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7F152" w14:textId="162A99CF" w:rsidR="00CB5FC9" w:rsidRPr="00140743" w:rsidRDefault="00CB5FC9" w:rsidP="00851992">
      <w:pPr>
        <w:jc w:val="center"/>
        <w:rPr>
          <w:rFonts w:ascii="ＭＳ Ｐゴシック" w:eastAsia="ＭＳ Ｐゴシック" w:hAnsi="ＭＳ Ｐゴシック"/>
          <w:color w:val="000000" w:themeColor="text1"/>
          <w:sz w:val="22"/>
        </w:rPr>
      </w:pPr>
      <w:r w:rsidRPr="00140743">
        <w:rPr>
          <w:rFonts w:ascii="ＭＳ Ｐゴシック" w:eastAsia="ＭＳ Ｐゴシック" w:hAnsi="ＭＳ Ｐゴシック" w:hint="eastAsia"/>
          <w:color w:val="000000" w:themeColor="text1"/>
          <w:sz w:val="22"/>
        </w:rPr>
        <w:t>JLAC11</w:t>
      </w:r>
      <w:r w:rsidR="00BF63FD">
        <w:rPr>
          <w:rFonts w:ascii="ＭＳ Ｐゴシック" w:eastAsia="ＭＳ Ｐゴシック" w:hAnsi="ＭＳ Ｐゴシック" w:hint="eastAsia"/>
          <w:color w:val="000000" w:themeColor="text1"/>
          <w:sz w:val="22"/>
        </w:rPr>
        <w:t>改定</w:t>
      </w:r>
      <w:r w:rsidRPr="00140743">
        <w:rPr>
          <w:rFonts w:ascii="ＭＳ Ｐゴシック" w:eastAsia="ＭＳ Ｐゴシック" w:hAnsi="ＭＳ Ｐゴシック" w:hint="eastAsia"/>
          <w:color w:val="000000" w:themeColor="text1"/>
          <w:sz w:val="22"/>
        </w:rPr>
        <w:t>の経緯</w:t>
      </w:r>
    </w:p>
    <w:p w14:paraId="6F278D18" w14:textId="77777777" w:rsidR="00CB5FC9" w:rsidRPr="00140743" w:rsidRDefault="00CB5FC9" w:rsidP="00851992">
      <w:pPr>
        <w:jc w:val="center"/>
        <w:rPr>
          <w:rFonts w:ascii="ＭＳ Ｐゴシック" w:eastAsia="ＭＳ Ｐゴシック" w:hAnsi="ＭＳ Ｐゴシック"/>
          <w:color w:val="000000" w:themeColor="text1"/>
          <w:sz w:val="22"/>
        </w:rPr>
      </w:pPr>
    </w:p>
    <w:p w14:paraId="3EC9FCD2" w14:textId="6A5E1E15" w:rsidR="007520DB" w:rsidRPr="00BF63FD" w:rsidRDefault="00F14250" w:rsidP="00CB5FC9">
      <w:pPr>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color w:val="000000" w:themeColor="text1"/>
          <w:sz w:val="22"/>
        </w:rPr>
        <w:t>2025</w:t>
      </w:r>
      <w:r w:rsidR="00CB5FC9" w:rsidRPr="00140743">
        <w:rPr>
          <w:rFonts w:ascii="ＭＳ Ｐゴシック" w:eastAsia="ＭＳ Ｐゴシック" w:hAnsi="ＭＳ Ｐゴシック" w:hint="eastAsia"/>
          <w:color w:val="000000" w:themeColor="text1"/>
          <w:sz w:val="22"/>
        </w:rPr>
        <w:t>年</w:t>
      </w:r>
      <w:r>
        <w:rPr>
          <w:rFonts w:ascii="ＭＳ Ｐゴシック" w:eastAsia="ＭＳ Ｐゴシック" w:hAnsi="ＭＳ Ｐゴシック" w:hint="eastAsia"/>
          <w:color w:val="000000" w:themeColor="text1"/>
          <w:sz w:val="22"/>
        </w:rPr>
        <w:t>7</w:t>
      </w:r>
      <w:r w:rsidR="00CB5FC9" w:rsidRPr="00140743">
        <w:rPr>
          <w:rFonts w:ascii="ＭＳ Ｐゴシック" w:eastAsia="ＭＳ Ｐゴシック" w:hAnsi="ＭＳ Ｐゴシック" w:hint="eastAsia"/>
          <w:color w:val="000000" w:themeColor="text1"/>
          <w:sz w:val="22"/>
        </w:rPr>
        <w:t>月に</w:t>
      </w:r>
      <w:r w:rsidR="00CB5FC9" w:rsidRPr="00140743">
        <w:rPr>
          <w:rFonts w:ascii="ＭＳ Ｐゴシック" w:eastAsia="ＭＳ Ｐゴシック" w:hAnsi="ＭＳ Ｐゴシック"/>
          <w:color w:val="000000" w:themeColor="text1"/>
          <w:sz w:val="22"/>
        </w:rPr>
        <w:t>JLAC（Japan Laboratory Code）11が厚労省標準規格として、電子カルテ等の標準仕様で統一的な</w:t>
      </w:r>
      <w:r w:rsidR="00CB5FC9" w:rsidRPr="00140743">
        <w:rPr>
          <w:rFonts w:ascii="ＭＳ Ｐゴシック" w:eastAsia="ＭＳ Ｐゴシック" w:hAnsi="ＭＳ Ｐゴシック" w:hint="eastAsia"/>
          <w:color w:val="000000" w:themeColor="text1"/>
          <w:sz w:val="22"/>
        </w:rPr>
        <w:t>臨床</w:t>
      </w:r>
      <w:r w:rsidR="00CB5FC9" w:rsidRPr="00140743">
        <w:rPr>
          <w:rFonts w:ascii="ＭＳ Ｐゴシック" w:eastAsia="ＭＳ Ｐゴシック" w:hAnsi="ＭＳ Ｐゴシック"/>
          <w:color w:val="000000" w:themeColor="text1"/>
          <w:sz w:val="22"/>
        </w:rPr>
        <w:t>検査</w:t>
      </w:r>
      <w:r w:rsidR="00CB5FC9" w:rsidRPr="00140743">
        <w:rPr>
          <w:rFonts w:ascii="ＭＳ Ｐゴシック" w:eastAsia="ＭＳ Ｐゴシック" w:hAnsi="ＭＳ Ｐゴシック" w:hint="eastAsia"/>
          <w:color w:val="000000" w:themeColor="text1"/>
          <w:sz w:val="22"/>
        </w:rPr>
        <w:t>の標準</w:t>
      </w:r>
      <w:r w:rsidR="00CB5FC9" w:rsidRPr="00140743">
        <w:rPr>
          <w:rFonts w:ascii="ＭＳ Ｐゴシック" w:eastAsia="ＭＳ Ｐゴシック" w:hAnsi="ＭＳ Ｐゴシック"/>
          <w:color w:val="000000" w:themeColor="text1"/>
          <w:sz w:val="22"/>
        </w:rPr>
        <w:t>コードとして位置付けられることになった。これに</w:t>
      </w:r>
      <w:r w:rsidR="00CB5FC9" w:rsidRPr="00140743">
        <w:rPr>
          <w:rFonts w:ascii="ＭＳ Ｐゴシック" w:eastAsia="ＭＳ Ｐゴシック" w:hAnsi="ＭＳ Ｐゴシック" w:hint="eastAsia"/>
          <w:color w:val="000000" w:themeColor="text1"/>
          <w:sz w:val="22"/>
        </w:rPr>
        <w:t>伴い</w:t>
      </w:r>
      <w:r w:rsidR="00CB5FC9" w:rsidRPr="00140743">
        <w:rPr>
          <w:rFonts w:ascii="ＭＳ Ｐゴシック" w:eastAsia="ＭＳ Ｐゴシック" w:hAnsi="ＭＳ Ｐゴシック"/>
          <w:color w:val="000000" w:themeColor="text1"/>
          <w:sz w:val="22"/>
        </w:rPr>
        <w:t>、IDIAL（一般社団法人 医療データ活用基盤整備機構）、同機構でJLAC に関する業務を行うJLACセンター、日本臨床検査医学会（検査国目コード委員会）は協働してJLAC11の</w:t>
      </w:r>
      <w:r w:rsidR="00CB5FC9" w:rsidRPr="00140743">
        <w:rPr>
          <w:rFonts w:ascii="ＭＳ Ｐゴシック" w:eastAsia="ＭＳ Ｐゴシック" w:hAnsi="ＭＳ Ｐゴシック" w:hint="eastAsia"/>
          <w:color w:val="000000" w:themeColor="text1"/>
          <w:sz w:val="22"/>
        </w:rPr>
        <w:t>付番細則を見直すこととした</w:t>
      </w:r>
      <w:r w:rsidR="005B7DEB" w:rsidRPr="00140743">
        <w:rPr>
          <w:rFonts w:ascii="ＭＳ Ｐゴシック" w:eastAsia="ＭＳ Ｐゴシック" w:hAnsi="ＭＳ Ｐゴシック" w:hint="eastAsia"/>
          <w:color w:val="000000" w:themeColor="text1"/>
          <w:sz w:val="22"/>
        </w:rPr>
        <w:t>。</w:t>
      </w:r>
      <w:r w:rsidR="00CB5FC9" w:rsidRPr="00140743">
        <w:rPr>
          <w:rFonts w:ascii="ＭＳ Ｐゴシック" w:eastAsia="ＭＳ Ｐゴシック" w:hAnsi="ＭＳ Ｐゴシック" w:hint="eastAsia"/>
          <w:color w:val="000000" w:themeColor="text1"/>
          <w:sz w:val="22"/>
        </w:rPr>
        <w:t>すなわち医療ＤＸに対応可能な医療情報としても矛盾が無い</w:t>
      </w:r>
      <w:r w:rsidR="00FB7EF9" w:rsidRPr="00140743">
        <w:rPr>
          <w:rFonts w:ascii="ＭＳ Ｐゴシック" w:eastAsia="ＭＳ Ｐゴシック" w:hAnsi="ＭＳ Ｐゴシック" w:hint="eastAsia"/>
          <w:color w:val="000000" w:themeColor="text1"/>
          <w:sz w:val="22"/>
        </w:rPr>
        <w:t>付番</w:t>
      </w:r>
      <w:r>
        <w:rPr>
          <w:rFonts w:ascii="ＭＳ Ｐゴシック" w:eastAsia="ＭＳ Ｐゴシック" w:hAnsi="ＭＳ Ｐゴシック" w:hint="eastAsia"/>
          <w:color w:val="000000" w:themeColor="text1"/>
          <w:sz w:val="22"/>
        </w:rPr>
        <w:t>細則</w:t>
      </w:r>
      <w:r w:rsidR="00FB7EF9" w:rsidRPr="00140743">
        <w:rPr>
          <w:rFonts w:ascii="ＭＳ Ｐゴシック" w:eastAsia="ＭＳ Ｐゴシック" w:hAnsi="ＭＳ Ｐゴシック" w:hint="eastAsia"/>
          <w:color w:val="000000" w:themeColor="text1"/>
          <w:sz w:val="22"/>
        </w:rPr>
        <w:t>とし、ｖｅｒ．1.0とした。</w:t>
      </w:r>
      <w:r w:rsidR="00FA4748" w:rsidRPr="00140743">
        <w:rPr>
          <w:rFonts w:ascii="ＭＳ Ｐゴシック" w:eastAsia="ＭＳ Ｐゴシック" w:hAnsi="ＭＳ Ｐゴシック" w:hint="eastAsia"/>
          <w:color w:val="000000" w:themeColor="text1"/>
          <w:sz w:val="22"/>
        </w:rPr>
        <w:t>今後は臨床検査</w:t>
      </w:r>
      <w:r w:rsidR="00CB5FC9" w:rsidRPr="00140743">
        <w:rPr>
          <w:rFonts w:ascii="ＭＳ Ｐゴシック" w:eastAsia="ＭＳ Ｐゴシック" w:hAnsi="ＭＳ Ｐゴシック"/>
          <w:color w:val="000000" w:themeColor="text1"/>
          <w:sz w:val="22"/>
        </w:rPr>
        <w:t>環境</w:t>
      </w:r>
      <w:r w:rsidR="00FA4748" w:rsidRPr="00140743">
        <w:rPr>
          <w:rFonts w:ascii="ＭＳ Ｐゴシック" w:eastAsia="ＭＳ Ｐゴシック" w:hAnsi="ＭＳ Ｐゴシック" w:hint="eastAsia"/>
          <w:color w:val="000000" w:themeColor="text1"/>
          <w:sz w:val="22"/>
        </w:rPr>
        <w:t>、医療情報環境の</w:t>
      </w:r>
      <w:r w:rsidR="00CB5FC9" w:rsidRPr="00140743">
        <w:rPr>
          <w:rFonts w:ascii="ＭＳ Ｐゴシック" w:eastAsia="ＭＳ Ｐゴシック" w:hAnsi="ＭＳ Ｐゴシック"/>
          <w:color w:val="000000" w:themeColor="text1"/>
          <w:sz w:val="22"/>
        </w:rPr>
        <w:t>変化に対</w:t>
      </w:r>
      <w:r w:rsidR="00CB5FC9" w:rsidRPr="00140743">
        <w:rPr>
          <w:rFonts w:ascii="ＭＳ Ｐゴシック" w:eastAsia="ＭＳ Ｐゴシック" w:hAnsi="ＭＳ Ｐゴシック" w:hint="eastAsia"/>
          <w:color w:val="000000" w:themeColor="text1"/>
          <w:sz w:val="22"/>
        </w:rPr>
        <w:t>応して</w:t>
      </w:r>
      <w:r w:rsidR="00084CAF" w:rsidRPr="00140743">
        <w:rPr>
          <w:rFonts w:ascii="ＭＳ Ｐゴシック" w:eastAsia="ＭＳ Ｐゴシック" w:hAnsi="ＭＳ Ｐゴシック" w:hint="eastAsia"/>
          <w:color w:val="000000" w:themeColor="text1"/>
          <w:sz w:val="22"/>
        </w:rPr>
        <w:t>付番</w:t>
      </w:r>
      <w:r>
        <w:rPr>
          <w:rFonts w:ascii="ＭＳ Ｐゴシック" w:eastAsia="ＭＳ Ｐゴシック" w:hAnsi="ＭＳ Ｐゴシック" w:hint="eastAsia"/>
          <w:color w:val="000000" w:themeColor="text1"/>
          <w:sz w:val="22"/>
        </w:rPr>
        <w:t>細則</w:t>
      </w:r>
      <w:r w:rsidR="00084CAF" w:rsidRPr="00140743">
        <w:rPr>
          <w:rFonts w:ascii="ＭＳ Ｐゴシック" w:eastAsia="ＭＳ Ｐゴシック" w:hAnsi="ＭＳ Ｐゴシック" w:hint="eastAsia"/>
          <w:color w:val="000000" w:themeColor="text1"/>
          <w:sz w:val="22"/>
        </w:rPr>
        <w:t>が</w:t>
      </w:r>
      <w:r w:rsidR="00CB5FC9" w:rsidRPr="00140743">
        <w:rPr>
          <w:rFonts w:ascii="ＭＳ Ｐゴシック" w:eastAsia="ＭＳ Ｐゴシック" w:hAnsi="ＭＳ Ｐゴシック" w:hint="eastAsia"/>
          <w:color w:val="000000" w:themeColor="text1"/>
          <w:sz w:val="22"/>
        </w:rPr>
        <w:t>見直される</w:t>
      </w:r>
      <w:r w:rsidR="00084CAF" w:rsidRPr="00140743">
        <w:rPr>
          <w:rFonts w:ascii="ＭＳ Ｐゴシック" w:eastAsia="ＭＳ Ｐゴシック" w:hAnsi="ＭＳ Ｐゴシック" w:hint="eastAsia"/>
          <w:color w:val="000000" w:themeColor="text1"/>
          <w:sz w:val="22"/>
        </w:rPr>
        <w:t>ことになるが、マイナーな</w:t>
      </w:r>
      <w:r>
        <w:rPr>
          <w:rFonts w:ascii="ＭＳ Ｐゴシック" w:eastAsia="ＭＳ Ｐゴシック" w:hAnsi="ＭＳ Ｐゴシック" w:hint="eastAsia"/>
          <w:color w:val="000000" w:themeColor="text1"/>
          <w:sz w:val="22"/>
        </w:rPr>
        <w:t>細則</w:t>
      </w:r>
      <w:r w:rsidR="00084CAF" w:rsidRPr="00140743">
        <w:rPr>
          <w:rFonts w:ascii="ＭＳ Ｐゴシック" w:eastAsia="ＭＳ Ｐゴシック" w:hAnsi="ＭＳ Ｐゴシック" w:hint="eastAsia"/>
          <w:color w:val="000000" w:themeColor="text1"/>
          <w:sz w:val="22"/>
        </w:rPr>
        <w:t>改訂はｖｅｒ．1.1,</w:t>
      </w:r>
      <w:r w:rsidR="00084CAF" w:rsidRPr="00140743">
        <w:rPr>
          <w:rFonts w:ascii="ＭＳ Ｐゴシック" w:eastAsia="ＭＳ Ｐゴシック" w:hAnsi="ＭＳ Ｐゴシック"/>
          <w:color w:val="000000" w:themeColor="text1"/>
          <w:sz w:val="22"/>
        </w:rPr>
        <w:t xml:space="preserve"> 1.2, 1.3</w:t>
      </w:r>
      <w:r w:rsidR="00084CAF" w:rsidRPr="00140743">
        <w:rPr>
          <w:rFonts w:ascii="ＭＳ Ｐゴシック" w:eastAsia="ＭＳ Ｐゴシック" w:hAnsi="ＭＳ Ｐゴシック" w:hint="eastAsia"/>
          <w:color w:val="000000" w:themeColor="text1"/>
          <w:sz w:val="22"/>
        </w:rPr>
        <w:t>・・・となり、メジャーな</w:t>
      </w:r>
      <w:r>
        <w:rPr>
          <w:rFonts w:ascii="ＭＳ Ｐゴシック" w:eastAsia="ＭＳ Ｐゴシック" w:hAnsi="ＭＳ Ｐゴシック" w:hint="eastAsia"/>
          <w:color w:val="000000" w:themeColor="text1"/>
          <w:sz w:val="22"/>
        </w:rPr>
        <w:t>細則</w:t>
      </w:r>
      <w:r w:rsidR="00BF63FD">
        <w:rPr>
          <w:rFonts w:ascii="ＭＳ Ｐゴシック" w:eastAsia="ＭＳ Ｐゴシック" w:hAnsi="ＭＳ Ｐゴシック" w:hint="eastAsia"/>
          <w:color w:val="000000" w:themeColor="text1"/>
          <w:sz w:val="22"/>
        </w:rPr>
        <w:t>改定</w:t>
      </w:r>
      <w:r w:rsidR="00084CAF" w:rsidRPr="00140743">
        <w:rPr>
          <w:rFonts w:ascii="ＭＳ Ｐゴシック" w:eastAsia="ＭＳ Ｐゴシック" w:hAnsi="ＭＳ Ｐゴシック" w:hint="eastAsia"/>
          <w:color w:val="000000" w:themeColor="text1"/>
          <w:sz w:val="22"/>
        </w:rPr>
        <w:t>はｖｅｒ．2.0,</w:t>
      </w:r>
      <w:r w:rsidR="00084CAF" w:rsidRPr="00140743">
        <w:rPr>
          <w:rFonts w:ascii="ＭＳ Ｐゴシック" w:eastAsia="ＭＳ Ｐゴシック" w:hAnsi="ＭＳ Ｐゴシック"/>
          <w:color w:val="000000" w:themeColor="text1"/>
          <w:sz w:val="22"/>
        </w:rPr>
        <w:t xml:space="preserve"> </w:t>
      </w:r>
      <w:r w:rsidR="00084CAF" w:rsidRPr="00140743">
        <w:rPr>
          <w:rFonts w:ascii="ＭＳ Ｐゴシック" w:eastAsia="ＭＳ Ｐゴシック" w:hAnsi="ＭＳ Ｐゴシック" w:hint="eastAsia"/>
          <w:color w:val="000000" w:themeColor="text1"/>
          <w:sz w:val="22"/>
        </w:rPr>
        <w:t>3.0</w:t>
      </w:r>
      <w:r w:rsidR="00084CAF" w:rsidRPr="00140743">
        <w:rPr>
          <w:rFonts w:ascii="ＭＳ Ｐゴシック" w:eastAsia="ＭＳ Ｐゴシック" w:hAnsi="ＭＳ Ｐゴシック"/>
          <w:color w:val="000000" w:themeColor="text1"/>
          <w:sz w:val="22"/>
        </w:rPr>
        <w:t xml:space="preserve">, </w:t>
      </w:r>
      <w:r w:rsidR="00084CAF" w:rsidRPr="00140743">
        <w:rPr>
          <w:rFonts w:ascii="ＭＳ Ｐゴシック" w:eastAsia="ＭＳ Ｐゴシック" w:hAnsi="ＭＳ Ｐゴシック" w:hint="eastAsia"/>
          <w:color w:val="000000" w:themeColor="text1"/>
          <w:sz w:val="22"/>
        </w:rPr>
        <w:t>4.0・・・と表記される</w:t>
      </w:r>
      <w:r w:rsidR="007520DB" w:rsidRPr="00BF63FD">
        <w:rPr>
          <w:rFonts w:ascii="ＭＳ Ｐゴシック" w:eastAsia="ＭＳ Ｐゴシック" w:hAnsi="ＭＳ Ｐゴシック" w:hint="eastAsia"/>
          <w:sz w:val="22"/>
        </w:rPr>
        <w:t>予定である</w:t>
      </w:r>
      <w:r w:rsidR="00084CAF" w:rsidRPr="00BF63FD">
        <w:rPr>
          <w:rFonts w:ascii="ＭＳ Ｐゴシック" w:eastAsia="ＭＳ Ｐゴシック" w:hAnsi="ＭＳ Ｐゴシック" w:hint="eastAsia"/>
          <w:sz w:val="22"/>
        </w:rPr>
        <w:t>。</w:t>
      </w:r>
    </w:p>
    <w:p w14:paraId="6F906150" w14:textId="70BA57DE" w:rsidR="00F14250" w:rsidRPr="00BF63FD" w:rsidRDefault="007520DB" w:rsidP="00CB5FC9">
      <w:pPr>
        <w:ind w:firstLineChars="100" w:firstLine="220"/>
        <w:jc w:val="left"/>
        <w:rPr>
          <w:rFonts w:ascii="ＭＳ Ｐゴシック" w:eastAsia="ＭＳ Ｐゴシック" w:hAnsi="ＭＳ Ｐゴシック"/>
          <w:sz w:val="22"/>
        </w:rPr>
      </w:pPr>
      <w:r w:rsidRPr="00BF63FD">
        <w:rPr>
          <w:rFonts w:ascii="ＭＳ Ｐゴシック" w:eastAsia="ＭＳ Ｐゴシック" w:hAnsi="ＭＳ Ｐゴシック" w:hint="eastAsia"/>
          <w:sz w:val="22"/>
        </w:rPr>
        <w:t>また、付番細則に基づく</w:t>
      </w:r>
      <w:r w:rsidRPr="00BF63FD">
        <w:rPr>
          <w:rFonts w:ascii="ＭＳ Ｐゴシック" w:eastAsia="ＭＳ Ｐゴシック" w:hAnsi="ＭＳ Ｐゴシック"/>
          <w:sz w:val="22"/>
        </w:rPr>
        <w:t>JLAC11 要素別コード表</w:t>
      </w:r>
      <w:r w:rsidRPr="00BF63FD">
        <w:rPr>
          <w:rFonts w:ascii="ＭＳ Ｐゴシック" w:eastAsia="ＭＳ Ｐゴシック" w:hAnsi="ＭＳ Ｐゴシック" w:hint="eastAsia"/>
          <w:sz w:val="22"/>
        </w:rPr>
        <w:t>、</w:t>
      </w:r>
      <w:r w:rsidRPr="00BF63FD">
        <w:rPr>
          <w:rFonts w:ascii="ＭＳ Ｐゴシック" w:eastAsia="ＭＳ Ｐゴシック" w:hAnsi="ＭＳ Ｐゴシック"/>
          <w:sz w:val="22"/>
        </w:rPr>
        <w:t>JLAC11 更新一覧</w:t>
      </w:r>
      <w:r w:rsidRPr="00BF63FD">
        <w:rPr>
          <w:rFonts w:ascii="ＭＳ Ｐゴシック" w:eastAsia="ＭＳ Ｐゴシック" w:hAnsi="ＭＳ Ｐゴシック" w:hint="eastAsia"/>
          <w:sz w:val="22"/>
        </w:rPr>
        <w:t>及び</w:t>
      </w:r>
      <w:r w:rsidRPr="00BF63FD">
        <w:rPr>
          <w:rFonts w:ascii="ＭＳ Ｐゴシック" w:eastAsia="ＭＳ Ｐゴシック" w:hAnsi="ＭＳ Ｐゴシック"/>
          <w:sz w:val="22"/>
        </w:rPr>
        <w:t>JLAC11コード一覧</w:t>
      </w:r>
      <w:r w:rsidRPr="00BF63FD">
        <w:rPr>
          <w:rFonts w:ascii="ＭＳ Ｐゴシック" w:eastAsia="ＭＳ Ｐゴシック" w:hAnsi="ＭＳ Ｐゴシック" w:hint="eastAsia"/>
          <w:sz w:val="22"/>
        </w:rPr>
        <w:t>はｖｅｒ．1.0以降は細則の版を版番号とし、更新日を持って最新版を表記する事とする。</w:t>
      </w:r>
    </w:p>
    <w:p w14:paraId="10EE8A6F" w14:textId="75E75F77" w:rsidR="00CB5FC9" w:rsidRPr="00BF63FD" w:rsidRDefault="007520DB" w:rsidP="007520DB">
      <w:pPr>
        <w:ind w:firstLineChars="100" w:firstLine="220"/>
        <w:jc w:val="left"/>
        <w:rPr>
          <w:rFonts w:ascii="ＭＳ Ｐゴシック" w:eastAsia="ＭＳ Ｐゴシック" w:hAnsi="ＭＳ Ｐゴシック"/>
          <w:sz w:val="22"/>
        </w:rPr>
      </w:pPr>
      <w:r w:rsidRPr="00BF63FD">
        <w:rPr>
          <w:rFonts w:ascii="ＭＳ Ｐゴシック" w:eastAsia="ＭＳ Ｐゴシック" w:hAnsi="ＭＳ Ｐゴシック" w:hint="eastAsia"/>
          <w:sz w:val="22"/>
        </w:rPr>
        <w:t>本</w:t>
      </w:r>
      <w:r w:rsidR="00BF63FD">
        <w:rPr>
          <w:rFonts w:ascii="ＭＳ Ｐゴシック" w:eastAsia="ＭＳ Ｐゴシック" w:hAnsi="ＭＳ Ｐゴシック" w:hint="eastAsia"/>
          <w:sz w:val="22"/>
        </w:rPr>
        <w:t>改定</w:t>
      </w:r>
      <w:r w:rsidRPr="00BF63FD">
        <w:rPr>
          <w:rFonts w:ascii="ＭＳ Ｐゴシック" w:eastAsia="ＭＳ Ｐゴシック" w:hAnsi="ＭＳ Ｐゴシック" w:hint="eastAsia"/>
          <w:sz w:val="22"/>
        </w:rPr>
        <w:t>を機</w:t>
      </w:r>
      <w:bookmarkStart w:id="0" w:name="_GoBack"/>
      <w:bookmarkEnd w:id="0"/>
      <w:r w:rsidRPr="00BF63FD">
        <w:rPr>
          <w:rFonts w:ascii="ＭＳ Ｐゴシック" w:eastAsia="ＭＳ Ｐゴシック" w:hAnsi="ＭＳ Ｐゴシック" w:hint="eastAsia"/>
          <w:sz w:val="22"/>
        </w:rPr>
        <w:t>に、JLAC11</w:t>
      </w:r>
      <w:r w:rsidR="004631ED" w:rsidRPr="00BF63FD">
        <w:rPr>
          <w:rFonts w:ascii="ＭＳ Ｐゴシック" w:eastAsia="ＭＳ Ｐゴシック" w:hAnsi="ＭＳ Ｐゴシック" w:hint="eastAsia"/>
          <w:sz w:val="22"/>
        </w:rPr>
        <w:t>の社会実装</w:t>
      </w:r>
      <w:r w:rsidRPr="00BF63FD">
        <w:rPr>
          <w:rFonts w:ascii="ＭＳ Ｐゴシック" w:eastAsia="ＭＳ Ｐゴシック" w:hAnsi="ＭＳ Ｐゴシック" w:hint="eastAsia"/>
          <w:sz w:val="22"/>
        </w:rPr>
        <w:t>が加速することを</w:t>
      </w:r>
      <w:r w:rsidR="004631ED" w:rsidRPr="00BF63FD">
        <w:rPr>
          <w:rFonts w:ascii="ＭＳ Ｐゴシック" w:eastAsia="ＭＳ Ｐゴシック" w:hAnsi="ＭＳ Ｐゴシック" w:hint="eastAsia"/>
          <w:sz w:val="22"/>
        </w:rPr>
        <w:t>期待する。</w:t>
      </w:r>
    </w:p>
    <w:p w14:paraId="2BE2ED8D" w14:textId="77777777" w:rsidR="00CB5FC9" w:rsidRPr="00140743" w:rsidRDefault="00CB5FC9" w:rsidP="00851992">
      <w:pPr>
        <w:jc w:val="center"/>
        <w:rPr>
          <w:rFonts w:ascii="ＭＳ Ｐゴシック" w:eastAsia="ＭＳ Ｐゴシック" w:hAnsi="ＭＳ Ｐゴシック"/>
          <w:color w:val="000000" w:themeColor="text1"/>
          <w:sz w:val="22"/>
        </w:rPr>
      </w:pPr>
    </w:p>
    <w:p w14:paraId="3E7CDEC5" w14:textId="18F9090C" w:rsidR="00084CAF" w:rsidRPr="00140743" w:rsidRDefault="00084CAF" w:rsidP="00BF63FD">
      <w:pPr>
        <w:wordWrap w:val="0"/>
        <w:jc w:val="right"/>
        <w:rPr>
          <w:rFonts w:ascii="ＭＳ Ｐゴシック" w:eastAsia="ＭＳ Ｐゴシック" w:hAnsi="ＭＳ Ｐゴシック"/>
          <w:sz w:val="22"/>
        </w:rPr>
      </w:pPr>
      <w:r w:rsidRPr="00140743">
        <w:rPr>
          <w:rFonts w:ascii="ＭＳ Ｐゴシック" w:eastAsia="ＭＳ Ｐゴシック" w:hAnsi="ＭＳ Ｐゴシック" w:hint="eastAsia"/>
          <w:color w:val="000000"/>
          <w:sz w:val="22"/>
        </w:rPr>
        <w:t xml:space="preserve">日本臨床検査医学会_検査項目コード委員会　委員長　</w:t>
      </w:r>
      <w:r w:rsidR="00BF63FD">
        <w:rPr>
          <w:rFonts w:ascii="ＭＳ Ｐゴシック" w:eastAsia="ＭＳ Ｐゴシック" w:hAnsi="ＭＳ Ｐゴシック" w:hint="eastAsia"/>
          <w:color w:val="000000"/>
          <w:sz w:val="22"/>
        </w:rPr>
        <w:t>後藤　和人</w:t>
      </w:r>
    </w:p>
    <w:p w14:paraId="577AFB70" w14:textId="40AC7D3A" w:rsidR="00084CAF" w:rsidRPr="00140743" w:rsidRDefault="00084CAF" w:rsidP="00084CAF">
      <w:pPr>
        <w:jc w:val="right"/>
        <w:rPr>
          <w:rFonts w:ascii="ＭＳ Ｐゴシック" w:eastAsia="ＭＳ Ｐゴシック" w:hAnsi="ＭＳ Ｐゴシック"/>
          <w:color w:val="000000"/>
          <w:sz w:val="22"/>
        </w:rPr>
      </w:pPr>
      <w:r w:rsidRPr="00140743">
        <w:rPr>
          <w:rFonts w:ascii="ＭＳ Ｐゴシック" w:eastAsia="ＭＳ Ｐゴシック" w:hAnsi="ＭＳ Ｐゴシック" w:hint="eastAsia"/>
          <w:color w:val="000000"/>
          <w:sz w:val="22"/>
        </w:rPr>
        <w:t>JLACセンター　　　　　　　　　　　センター長　康　東天</w:t>
      </w:r>
    </w:p>
    <w:p w14:paraId="240CE9A8" w14:textId="77777777" w:rsidR="00084CAF" w:rsidRPr="00140743" w:rsidRDefault="00084CAF" w:rsidP="00084CAF">
      <w:pPr>
        <w:rPr>
          <w:rFonts w:ascii="ＭＳ Ｐゴシック" w:eastAsia="ＭＳ Ｐゴシック" w:hAnsi="ＭＳ Ｐゴシック"/>
          <w:color w:val="000000"/>
          <w:sz w:val="22"/>
        </w:rPr>
      </w:pPr>
    </w:p>
    <w:p w14:paraId="1E6C9013" w14:textId="16C1A5A9" w:rsidR="00084CAF" w:rsidRDefault="00084CAF" w:rsidP="00403283">
      <w:pPr>
        <w:jc w:val="right"/>
      </w:pPr>
      <w:r w:rsidRPr="00140743">
        <w:rPr>
          <w:rFonts w:ascii="ＭＳ Ｐゴシック" w:eastAsia="ＭＳ Ｐゴシック" w:hAnsi="ＭＳ Ｐゴシック" w:hint="eastAsia"/>
          <w:color w:val="000000"/>
          <w:sz w:val="22"/>
        </w:rPr>
        <w:t>2026年</w:t>
      </w:r>
      <w:r w:rsidR="00BF63FD">
        <w:rPr>
          <w:rFonts w:ascii="ＭＳ Ｐゴシック" w:eastAsia="ＭＳ Ｐゴシック" w:hAnsi="ＭＳ Ｐゴシック" w:hint="eastAsia"/>
          <w:color w:val="000000"/>
          <w:sz w:val="22"/>
        </w:rPr>
        <w:t>4</w:t>
      </w:r>
      <w:r w:rsidRPr="00140743">
        <w:rPr>
          <w:rFonts w:ascii="ＭＳ Ｐゴシック" w:eastAsia="ＭＳ Ｐゴシック" w:hAnsi="ＭＳ Ｐゴシック" w:hint="eastAsia"/>
          <w:color w:val="000000"/>
          <w:sz w:val="22"/>
        </w:rPr>
        <w:t>月2日</w:t>
      </w:r>
    </w:p>
    <w:p w14:paraId="52A35D6C" w14:textId="77777777" w:rsidR="00CB5FC9" w:rsidRDefault="00CB5FC9" w:rsidP="00851992">
      <w:pPr>
        <w:jc w:val="center"/>
        <w:rPr>
          <w:color w:val="000000" w:themeColor="text1"/>
        </w:rPr>
      </w:pPr>
    </w:p>
    <w:p w14:paraId="28516CDF" w14:textId="77777777" w:rsidR="00CB5FC9" w:rsidRDefault="00CB5FC9" w:rsidP="00851992">
      <w:pPr>
        <w:jc w:val="center"/>
        <w:rPr>
          <w:color w:val="000000" w:themeColor="text1"/>
        </w:rPr>
      </w:pPr>
    </w:p>
    <w:p w14:paraId="31CC5C39" w14:textId="77777777" w:rsidR="00CB5FC9" w:rsidRDefault="00CB5FC9" w:rsidP="00851992">
      <w:pPr>
        <w:jc w:val="center"/>
        <w:rPr>
          <w:color w:val="000000" w:themeColor="text1"/>
        </w:rPr>
      </w:pPr>
    </w:p>
    <w:p w14:paraId="7F802C1E" w14:textId="56CA8139" w:rsidR="00736E93" w:rsidRPr="00E9591E" w:rsidRDefault="00630D00" w:rsidP="00851992">
      <w:pPr>
        <w:jc w:val="center"/>
        <w:rPr>
          <w:color w:val="000000" w:themeColor="text1"/>
        </w:rPr>
      </w:pPr>
      <w:r w:rsidRPr="00E9591E">
        <w:rPr>
          <w:rFonts w:hint="eastAsia"/>
          <w:color w:val="000000" w:themeColor="text1"/>
        </w:rPr>
        <w:t>J</w:t>
      </w:r>
      <w:r w:rsidRPr="00E9591E">
        <w:rPr>
          <w:color w:val="000000" w:themeColor="text1"/>
        </w:rPr>
        <w:t>LAC11</w:t>
      </w:r>
      <w:r w:rsidRPr="00E9591E">
        <w:rPr>
          <w:rFonts w:hint="eastAsia"/>
          <w:color w:val="000000" w:themeColor="text1"/>
        </w:rPr>
        <w:t>の公開に当たって</w:t>
      </w:r>
    </w:p>
    <w:p w14:paraId="73296EBC" w14:textId="77777777" w:rsidR="00630D00" w:rsidRPr="00E9591E" w:rsidRDefault="00630D00">
      <w:pPr>
        <w:rPr>
          <w:color w:val="000000" w:themeColor="text1"/>
        </w:rPr>
      </w:pPr>
    </w:p>
    <w:p w14:paraId="2851E626" w14:textId="1F9F9097" w:rsidR="00630D00" w:rsidRPr="00E9591E" w:rsidRDefault="00630D00" w:rsidP="003315E0">
      <w:pPr>
        <w:ind w:firstLineChars="100" w:firstLine="210"/>
        <w:rPr>
          <w:color w:val="000000" w:themeColor="text1"/>
        </w:rPr>
      </w:pPr>
      <w:r w:rsidRPr="00E9591E">
        <w:rPr>
          <w:rFonts w:hint="eastAsia"/>
          <w:color w:val="000000" w:themeColor="text1"/>
        </w:rPr>
        <w:t>今日、医療行為の全般に亘ってコンピュータシステムとの連携は不可欠の要件であり、臨床検査もその例に漏れない。</w:t>
      </w:r>
      <w:r w:rsidR="004747A2" w:rsidRPr="00E9591E">
        <w:rPr>
          <w:rFonts w:hint="eastAsia"/>
          <w:color w:val="000000" w:themeColor="text1"/>
        </w:rPr>
        <w:t>検査を含め個々の医療行為を適切且つ効率的に識別するには、コード付与による符号化が必要である。</w:t>
      </w:r>
      <w:r w:rsidR="003315E0" w:rsidRPr="00E9591E">
        <w:rPr>
          <w:rFonts w:hint="eastAsia"/>
          <w:color w:val="000000" w:themeColor="text1"/>
        </w:rPr>
        <w:t>システム化の黎明期のコードの多くは、個々の</w:t>
      </w:r>
      <w:r w:rsidR="00B524BB" w:rsidRPr="00E9591E">
        <w:rPr>
          <w:rFonts w:hint="eastAsia"/>
          <w:color w:val="000000" w:themeColor="text1"/>
        </w:rPr>
        <w:t>医療機関</w:t>
      </w:r>
      <w:r w:rsidR="003315E0" w:rsidRPr="00E9591E">
        <w:rPr>
          <w:rFonts w:hint="eastAsia"/>
          <w:color w:val="000000" w:themeColor="text1"/>
        </w:rPr>
        <w:t>内や同一分野内での利用を目的に整備されたことから、汎用性は考慮するまでもなかった。しかしながら、医療行為が一つの</w:t>
      </w:r>
      <w:r w:rsidR="00B524BB" w:rsidRPr="00E9591E">
        <w:rPr>
          <w:rFonts w:hint="eastAsia"/>
          <w:color w:val="000000" w:themeColor="text1"/>
        </w:rPr>
        <w:t>医療機関</w:t>
      </w:r>
      <w:r w:rsidR="003315E0" w:rsidRPr="00E9591E">
        <w:rPr>
          <w:rFonts w:hint="eastAsia"/>
          <w:color w:val="000000" w:themeColor="text1"/>
        </w:rPr>
        <w:t>内</w:t>
      </w:r>
      <w:r w:rsidR="00235B76" w:rsidRPr="00E9591E">
        <w:rPr>
          <w:rFonts w:hint="eastAsia"/>
          <w:color w:val="000000" w:themeColor="text1"/>
        </w:rPr>
        <w:t>あるいは</w:t>
      </w:r>
      <w:r w:rsidR="003315E0" w:rsidRPr="00E9591E">
        <w:rPr>
          <w:rFonts w:hint="eastAsia"/>
          <w:color w:val="000000" w:themeColor="text1"/>
        </w:rPr>
        <w:t>特定の分野内で完結するものでなく、それらのデータを施設間、地域間、延いては国家規模で共有すべき時代にあっては、</w:t>
      </w:r>
      <w:r w:rsidR="00235B76" w:rsidRPr="00E9591E">
        <w:rPr>
          <w:rFonts w:hint="eastAsia"/>
          <w:color w:val="000000" w:themeColor="text1"/>
        </w:rPr>
        <w:t>コードの標準化、相互運用性(</w:t>
      </w:r>
      <w:r w:rsidR="00235B76" w:rsidRPr="00E9591E">
        <w:rPr>
          <w:color w:val="000000" w:themeColor="text1"/>
        </w:rPr>
        <w:t>interoperability)</w:t>
      </w:r>
      <w:r w:rsidR="00235B76" w:rsidRPr="00E9591E">
        <w:rPr>
          <w:rFonts w:hint="eastAsia"/>
          <w:color w:val="000000" w:themeColor="text1"/>
        </w:rPr>
        <w:t>確保の重要性は増していると見なければならない。</w:t>
      </w:r>
    </w:p>
    <w:p w14:paraId="68F6F54D" w14:textId="77777777" w:rsidR="009F1A2D" w:rsidRPr="00E9591E" w:rsidRDefault="00235B76" w:rsidP="003315E0">
      <w:pPr>
        <w:ind w:firstLineChars="100" w:firstLine="210"/>
        <w:rPr>
          <w:color w:val="000000" w:themeColor="text1"/>
        </w:rPr>
      </w:pPr>
      <w:r w:rsidRPr="00E9591E">
        <w:rPr>
          <w:rFonts w:hint="eastAsia"/>
          <w:color w:val="000000" w:themeColor="text1"/>
        </w:rPr>
        <w:t>日本臨床検査医学会が公開する「臨床検査項目分類コード(</w:t>
      </w:r>
      <w:r w:rsidRPr="00E9591E">
        <w:rPr>
          <w:color w:val="000000" w:themeColor="text1"/>
        </w:rPr>
        <w:t>JLAC)</w:t>
      </w:r>
      <w:r w:rsidRPr="00E9591E">
        <w:rPr>
          <w:rFonts w:hint="eastAsia"/>
          <w:color w:val="000000" w:themeColor="text1"/>
        </w:rPr>
        <w:t>」がこうした標準コードの一端を担うものと評価されて久しい。遡れば、</w:t>
      </w:r>
      <w:r w:rsidR="00796504" w:rsidRPr="00E9591E">
        <w:rPr>
          <w:rFonts w:hint="eastAsia"/>
          <w:color w:val="000000" w:themeColor="text1"/>
        </w:rPr>
        <w:t>当時の</w:t>
      </w:r>
      <w:r w:rsidRPr="00E9591E">
        <w:rPr>
          <w:rFonts w:hint="eastAsia"/>
          <w:color w:val="000000" w:themeColor="text1"/>
        </w:rPr>
        <w:t>日本臨床病理学会</w:t>
      </w:r>
      <w:r w:rsidR="00796504" w:rsidRPr="00E9591E">
        <w:rPr>
          <w:rFonts w:hint="eastAsia"/>
          <w:color w:val="000000" w:themeColor="text1"/>
        </w:rPr>
        <w:t>(現 日本臨床検査医学会</w:t>
      </w:r>
      <w:r w:rsidR="00796504" w:rsidRPr="00E9591E">
        <w:rPr>
          <w:color w:val="000000" w:themeColor="text1"/>
        </w:rPr>
        <w:t>)</w:t>
      </w:r>
      <w:r w:rsidRPr="00E9591E">
        <w:rPr>
          <w:rFonts w:hint="eastAsia"/>
          <w:color w:val="000000" w:themeColor="text1"/>
        </w:rPr>
        <w:t>が統一的な検査項目コードを</w:t>
      </w:r>
      <w:r w:rsidR="00E83788" w:rsidRPr="00E9591E">
        <w:rPr>
          <w:rFonts w:hint="eastAsia"/>
          <w:color w:val="000000" w:themeColor="text1"/>
        </w:rPr>
        <w:t>初めて発表したのは1</w:t>
      </w:r>
      <w:r w:rsidR="00E83788" w:rsidRPr="00E9591E">
        <w:rPr>
          <w:color w:val="000000" w:themeColor="text1"/>
        </w:rPr>
        <w:t>962</w:t>
      </w:r>
      <w:r w:rsidR="00E83788" w:rsidRPr="00E9591E">
        <w:rPr>
          <w:rFonts w:hint="eastAsia"/>
          <w:color w:val="000000" w:themeColor="text1"/>
        </w:rPr>
        <w:t>年のことである。もっとも、当時のコードは主要な検査項目群にそれぞれ固有の数列を当</w:t>
      </w:r>
      <w:r w:rsidR="00B524BB" w:rsidRPr="00E9591E">
        <w:rPr>
          <w:rFonts w:hint="eastAsia"/>
          <w:color w:val="000000" w:themeColor="text1"/>
        </w:rPr>
        <w:t>てはめただけのものであった。その後、コンピュータシステムの</w:t>
      </w:r>
      <w:r w:rsidR="00E83788" w:rsidRPr="00E9591E">
        <w:rPr>
          <w:rFonts w:hint="eastAsia"/>
          <w:color w:val="000000" w:themeColor="text1"/>
        </w:rPr>
        <w:t>社会</w:t>
      </w:r>
      <w:r w:rsidR="00B524BB" w:rsidRPr="00E9591E">
        <w:rPr>
          <w:rFonts w:hint="eastAsia"/>
          <w:color w:val="000000" w:themeColor="text1"/>
        </w:rPr>
        <w:t>実装</w:t>
      </w:r>
      <w:r w:rsidR="00E83788" w:rsidRPr="00E9591E">
        <w:rPr>
          <w:rFonts w:hint="eastAsia"/>
          <w:color w:val="000000" w:themeColor="text1"/>
        </w:rPr>
        <w:t>が加速した1</w:t>
      </w:r>
      <w:r w:rsidR="00E83788" w:rsidRPr="00E9591E">
        <w:rPr>
          <w:color w:val="000000" w:themeColor="text1"/>
        </w:rPr>
        <w:t>980</w:t>
      </w:r>
      <w:r w:rsidR="00E83788" w:rsidRPr="00E9591E">
        <w:rPr>
          <w:rFonts w:hint="eastAsia"/>
          <w:color w:val="000000" w:themeColor="text1"/>
        </w:rPr>
        <w:t>年代に至り、医療の進歩</w:t>
      </w:r>
      <w:r w:rsidR="00E83788" w:rsidRPr="00E9591E">
        <w:rPr>
          <w:rFonts w:hint="eastAsia"/>
          <w:color w:val="000000" w:themeColor="text1"/>
        </w:rPr>
        <w:lastRenderedPageBreak/>
        <w:t>とともに種類や内容が多様化する検査項目群にも機動的に</w:t>
      </w:r>
      <w:r w:rsidR="00B524BB" w:rsidRPr="00E9591E">
        <w:rPr>
          <w:rFonts w:hint="eastAsia"/>
          <w:color w:val="000000" w:themeColor="text1"/>
        </w:rPr>
        <w:t>付番</w:t>
      </w:r>
      <w:r w:rsidR="00FC1F01" w:rsidRPr="00E9591E">
        <w:rPr>
          <w:rFonts w:hint="eastAsia"/>
          <w:color w:val="000000" w:themeColor="text1"/>
        </w:rPr>
        <w:t>可能な拡張性の高いコード体系を目指し</w:t>
      </w:r>
      <w:r w:rsidR="00C32C7E" w:rsidRPr="00E9591E">
        <w:rPr>
          <w:rFonts w:hint="eastAsia"/>
          <w:color w:val="000000" w:themeColor="text1"/>
        </w:rPr>
        <w:t>、学会項目コード委員会に</w:t>
      </w:r>
      <w:r w:rsidR="00FC1F01" w:rsidRPr="00E9591E">
        <w:rPr>
          <w:rFonts w:hint="eastAsia"/>
          <w:color w:val="000000" w:themeColor="text1"/>
        </w:rPr>
        <w:t>て</w:t>
      </w:r>
      <w:r w:rsidR="00B524BB" w:rsidRPr="00E9591E">
        <w:rPr>
          <w:rFonts w:hint="eastAsia"/>
          <w:color w:val="000000" w:themeColor="text1"/>
        </w:rPr>
        <w:t>J</w:t>
      </w:r>
      <w:r w:rsidR="00B524BB" w:rsidRPr="00E9591E">
        <w:rPr>
          <w:color w:val="000000" w:themeColor="text1"/>
        </w:rPr>
        <w:t>LAC</w:t>
      </w:r>
      <w:r w:rsidR="00B524BB" w:rsidRPr="00E9591E">
        <w:rPr>
          <w:rFonts w:hint="eastAsia"/>
          <w:color w:val="000000" w:themeColor="text1"/>
        </w:rPr>
        <w:t>の</w:t>
      </w:r>
      <w:r w:rsidR="00FC1F01" w:rsidRPr="00E9591E">
        <w:rPr>
          <w:rFonts w:hint="eastAsia"/>
          <w:color w:val="000000" w:themeColor="text1"/>
        </w:rPr>
        <w:t>抜本的な再構築が行われた。その成果が1</w:t>
      </w:r>
      <w:r w:rsidR="00FC1F01" w:rsidRPr="00E9591E">
        <w:rPr>
          <w:color w:val="000000" w:themeColor="text1"/>
        </w:rPr>
        <w:t>990</w:t>
      </w:r>
      <w:r w:rsidR="00FC1F01" w:rsidRPr="00E9591E">
        <w:rPr>
          <w:rFonts w:hint="eastAsia"/>
          <w:color w:val="000000" w:themeColor="text1"/>
        </w:rPr>
        <w:t>年に第8回改訂として発表されたJ</w:t>
      </w:r>
      <w:r w:rsidR="00FC1F01" w:rsidRPr="00E9591E">
        <w:rPr>
          <w:color w:val="000000" w:themeColor="text1"/>
        </w:rPr>
        <w:t>LAC8</w:t>
      </w:r>
      <w:r w:rsidR="00FC1F01" w:rsidRPr="00E9591E">
        <w:rPr>
          <w:rFonts w:hint="eastAsia"/>
          <w:color w:val="000000" w:themeColor="text1"/>
        </w:rPr>
        <w:t>である。ここでは、検査項目を構成する要素(分析対象物、検査材料、測定法等</w:t>
      </w:r>
      <w:r w:rsidR="00FC1F01" w:rsidRPr="00E9591E">
        <w:rPr>
          <w:color w:val="000000" w:themeColor="text1"/>
        </w:rPr>
        <w:t>)</w:t>
      </w:r>
      <w:r w:rsidR="00FC1F01" w:rsidRPr="00E9591E">
        <w:rPr>
          <w:rFonts w:hint="eastAsia"/>
          <w:color w:val="000000" w:themeColor="text1"/>
        </w:rPr>
        <w:t>を抽出し、それらの要素ごとにコードを付与して、最終的には個々の検査項目を各要素の組み合わせで定義するという、当時としては</w:t>
      </w:r>
      <w:r w:rsidR="00B524BB" w:rsidRPr="00E9591E">
        <w:rPr>
          <w:rFonts w:hint="eastAsia"/>
          <w:color w:val="000000" w:themeColor="text1"/>
        </w:rPr>
        <w:t>国内外ともに</w:t>
      </w:r>
      <w:r w:rsidR="00FC1F01" w:rsidRPr="00E9591E">
        <w:rPr>
          <w:rFonts w:hint="eastAsia"/>
          <w:color w:val="000000" w:themeColor="text1"/>
        </w:rPr>
        <w:t>類例のない斬新な</w:t>
      </w:r>
      <w:r w:rsidR="00B524BB" w:rsidRPr="00E9591E">
        <w:rPr>
          <w:rFonts w:hint="eastAsia"/>
          <w:color w:val="000000" w:themeColor="text1"/>
        </w:rPr>
        <w:t>検査項目</w:t>
      </w:r>
      <w:r w:rsidR="00FC1F01" w:rsidRPr="00E9591E">
        <w:rPr>
          <w:rFonts w:hint="eastAsia"/>
          <w:color w:val="000000" w:themeColor="text1"/>
        </w:rPr>
        <w:t>コード体系を完成した。</w:t>
      </w:r>
      <w:r w:rsidR="00796504" w:rsidRPr="00E9591E">
        <w:rPr>
          <w:rFonts w:hint="eastAsia"/>
          <w:color w:val="000000" w:themeColor="text1"/>
        </w:rPr>
        <w:t>本体系によって、同じ分析対象物でも材料や測定法に応じて自ずと別のコードが付番され、医科診療行為コードとの</w:t>
      </w:r>
      <w:r w:rsidR="009F1A2D" w:rsidRPr="00E9591E">
        <w:rPr>
          <w:rFonts w:hint="eastAsia"/>
          <w:color w:val="000000" w:themeColor="text1"/>
        </w:rPr>
        <w:t>紐</w:t>
      </w:r>
      <w:r w:rsidR="00796504" w:rsidRPr="00E9591E">
        <w:rPr>
          <w:rFonts w:hint="eastAsia"/>
          <w:color w:val="000000" w:themeColor="text1"/>
        </w:rPr>
        <w:t>付けも支障なく</w:t>
      </w:r>
      <w:r w:rsidR="009F1A2D" w:rsidRPr="00E9591E">
        <w:rPr>
          <w:rFonts w:hint="eastAsia"/>
          <w:color w:val="000000" w:themeColor="text1"/>
        </w:rPr>
        <w:t>行えるようになった。</w:t>
      </w:r>
      <w:r w:rsidR="00FC1F01" w:rsidRPr="00E9591E">
        <w:rPr>
          <w:rFonts w:hint="eastAsia"/>
          <w:color w:val="000000" w:themeColor="text1"/>
        </w:rPr>
        <w:t>さらに、1</w:t>
      </w:r>
      <w:r w:rsidR="00FC1F01" w:rsidRPr="00E9591E">
        <w:rPr>
          <w:color w:val="000000" w:themeColor="text1"/>
        </w:rPr>
        <w:t>994</w:t>
      </w:r>
      <w:r w:rsidR="00FC1F01" w:rsidRPr="00E9591E">
        <w:rPr>
          <w:rFonts w:hint="eastAsia"/>
          <w:color w:val="000000" w:themeColor="text1"/>
        </w:rPr>
        <w:t>年に要素コードの拡充を踏まえてJ</w:t>
      </w:r>
      <w:r w:rsidR="00FC1F01" w:rsidRPr="00E9591E">
        <w:rPr>
          <w:color w:val="000000" w:themeColor="text1"/>
        </w:rPr>
        <w:t>LAC9</w:t>
      </w:r>
      <w:r w:rsidR="00FC1F01" w:rsidRPr="00E9591E">
        <w:rPr>
          <w:rFonts w:hint="eastAsia"/>
          <w:color w:val="000000" w:themeColor="text1"/>
        </w:rPr>
        <w:t>を、1</w:t>
      </w:r>
      <w:r w:rsidR="00FC1F01" w:rsidRPr="00E9591E">
        <w:rPr>
          <w:color w:val="000000" w:themeColor="text1"/>
        </w:rPr>
        <w:t>997</w:t>
      </w:r>
      <w:r w:rsidR="00FC1F01" w:rsidRPr="00E9591E">
        <w:rPr>
          <w:rFonts w:hint="eastAsia"/>
          <w:color w:val="000000" w:themeColor="text1"/>
        </w:rPr>
        <w:t>年には海外に向けてもその成果を問うべく英文も併記したJ</w:t>
      </w:r>
      <w:r w:rsidR="00FC1F01" w:rsidRPr="00E9591E">
        <w:rPr>
          <w:color w:val="000000" w:themeColor="text1"/>
        </w:rPr>
        <w:t>LAC10</w:t>
      </w:r>
      <w:r w:rsidR="00FC1F01" w:rsidRPr="00E9591E">
        <w:rPr>
          <w:rFonts w:hint="eastAsia"/>
          <w:color w:val="000000" w:themeColor="text1"/>
        </w:rPr>
        <w:t>を発表して</w:t>
      </w:r>
      <w:r w:rsidR="00F74C55" w:rsidRPr="00E9591E">
        <w:rPr>
          <w:rFonts w:hint="eastAsia"/>
          <w:color w:val="000000" w:themeColor="text1"/>
        </w:rPr>
        <w:t>いる。</w:t>
      </w:r>
    </w:p>
    <w:p w14:paraId="652D7F56" w14:textId="77777777" w:rsidR="00235B76" w:rsidRPr="00E9591E" w:rsidRDefault="00F74C55" w:rsidP="003315E0">
      <w:pPr>
        <w:ind w:firstLineChars="100" w:firstLine="210"/>
        <w:rPr>
          <w:color w:val="000000" w:themeColor="text1"/>
        </w:rPr>
      </w:pPr>
      <w:r w:rsidRPr="00E9591E">
        <w:rPr>
          <w:rFonts w:hint="eastAsia"/>
          <w:color w:val="000000" w:themeColor="text1"/>
        </w:rPr>
        <w:t>J</w:t>
      </w:r>
      <w:r w:rsidRPr="00E9591E">
        <w:rPr>
          <w:color w:val="000000" w:themeColor="text1"/>
        </w:rPr>
        <w:t>LAC8</w:t>
      </w:r>
      <w:r w:rsidRPr="00E9591E">
        <w:rPr>
          <w:rFonts w:hint="eastAsia"/>
          <w:color w:val="000000" w:themeColor="text1"/>
        </w:rPr>
        <w:t>公開時</w:t>
      </w:r>
      <w:r w:rsidR="00B524BB" w:rsidRPr="00E9591E">
        <w:rPr>
          <w:rFonts w:hint="eastAsia"/>
          <w:color w:val="000000" w:themeColor="text1"/>
        </w:rPr>
        <w:t>『コードブック』の巻頭</w:t>
      </w:r>
      <w:r w:rsidRPr="00E9591E">
        <w:rPr>
          <w:rFonts w:hint="eastAsia"/>
          <w:color w:val="000000" w:themeColor="text1"/>
        </w:rPr>
        <w:t>言に記した通り、</w:t>
      </w:r>
      <w:r w:rsidR="009F1A2D" w:rsidRPr="00E9591E">
        <w:rPr>
          <w:rFonts w:hint="eastAsia"/>
          <w:color w:val="000000" w:themeColor="text1"/>
        </w:rPr>
        <w:t>この段階のJ</w:t>
      </w:r>
      <w:r w:rsidR="009F1A2D" w:rsidRPr="00E9591E">
        <w:rPr>
          <w:color w:val="000000" w:themeColor="text1"/>
        </w:rPr>
        <w:t>LAC</w:t>
      </w:r>
      <w:r w:rsidR="009F1A2D" w:rsidRPr="00E9591E">
        <w:rPr>
          <w:rFonts w:hint="eastAsia"/>
          <w:color w:val="000000" w:themeColor="text1"/>
        </w:rPr>
        <w:t>は、主として検査依頼・検査結果を電子メディアあるいは通信回線を介して授受するに際し各施設(医療機関、検査センター等)で独自に設定した(ローカル</w:t>
      </w:r>
      <w:r w:rsidR="009F1A2D" w:rsidRPr="00E9591E">
        <w:rPr>
          <w:color w:val="000000" w:themeColor="text1"/>
        </w:rPr>
        <w:t>)</w:t>
      </w:r>
      <w:r w:rsidR="009F1A2D" w:rsidRPr="00E9591E">
        <w:rPr>
          <w:rFonts w:hint="eastAsia"/>
          <w:color w:val="000000" w:themeColor="text1"/>
        </w:rPr>
        <w:t>コードを互いに紐付けるためのコード変換テーブルにおいて使用されることを</w:t>
      </w:r>
      <w:r w:rsidR="00C32C7E" w:rsidRPr="00E9591E">
        <w:rPr>
          <w:rFonts w:hint="eastAsia"/>
          <w:color w:val="000000" w:themeColor="text1"/>
        </w:rPr>
        <w:t>想定</w:t>
      </w:r>
      <w:r w:rsidR="009F1A2D" w:rsidRPr="00E9591E">
        <w:rPr>
          <w:rFonts w:hint="eastAsia"/>
          <w:color w:val="000000" w:themeColor="text1"/>
        </w:rPr>
        <w:t>していた。</w:t>
      </w:r>
      <w:r w:rsidR="00C32C7E" w:rsidRPr="00E9591E">
        <w:rPr>
          <w:rFonts w:hint="eastAsia"/>
          <w:color w:val="000000" w:themeColor="text1"/>
        </w:rPr>
        <w:t>しかしながら、</w:t>
      </w:r>
      <w:r w:rsidR="00D44EC9" w:rsidRPr="00E9591E">
        <w:rPr>
          <w:rFonts w:hint="eastAsia"/>
          <w:color w:val="000000" w:themeColor="text1"/>
        </w:rPr>
        <w:t>医療事務関係者やシステムベンダなどの潜在</w:t>
      </w:r>
      <w:r w:rsidR="00B524BB" w:rsidRPr="00E9591E">
        <w:rPr>
          <w:rFonts w:hint="eastAsia"/>
          <w:color w:val="000000" w:themeColor="text1"/>
        </w:rPr>
        <w:t>ユーザー</w:t>
      </w:r>
      <w:r w:rsidR="00D44EC9" w:rsidRPr="00E9591E">
        <w:rPr>
          <w:rFonts w:hint="eastAsia"/>
          <w:color w:val="000000" w:themeColor="text1"/>
        </w:rPr>
        <w:t>の少なからぬ割合で</w:t>
      </w:r>
      <w:r w:rsidR="00C32C7E" w:rsidRPr="00E9591E">
        <w:rPr>
          <w:rFonts w:hint="eastAsia"/>
          <w:color w:val="000000" w:themeColor="text1"/>
        </w:rPr>
        <w:t>J</w:t>
      </w:r>
      <w:r w:rsidR="00C32C7E" w:rsidRPr="00E9591E">
        <w:rPr>
          <w:color w:val="000000" w:themeColor="text1"/>
        </w:rPr>
        <w:t>LAC</w:t>
      </w:r>
      <w:r w:rsidR="00C32C7E" w:rsidRPr="00E9591E">
        <w:rPr>
          <w:rFonts w:hint="eastAsia"/>
          <w:color w:val="000000" w:themeColor="text1"/>
        </w:rPr>
        <w:t>を “医療機関内のレセプト電算処理システム、電子カルテシステム、オーダリングシステム等で日常的に運用するためのコード” と誤認識され、その点で全1</w:t>
      </w:r>
      <w:r w:rsidR="00C32C7E" w:rsidRPr="00E9591E">
        <w:rPr>
          <w:color w:val="000000" w:themeColor="text1"/>
        </w:rPr>
        <w:t>7</w:t>
      </w:r>
      <w:r w:rsidR="00C32C7E" w:rsidRPr="00E9591E">
        <w:rPr>
          <w:rFonts w:hint="eastAsia"/>
          <w:color w:val="000000" w:themeColor="text1"/>
        </w:rPr>
        <w:t>桁というコード体系が忌避される状況を招いたことは項目コード委員会の意図に反し</w:t>
      </w:r>
      <w:r w:rsidR="00851992" w:rsidRPr="00E9591E">
        <w:rPr>
          <w:rFonts w:hint="eastAsia"/>
          <w:color w:val="000000" w:themeColor="text1"/>
        </w:rPr>
        <w:t>、</w:t>
      </w:r>
      <w:r w:rsidR="00C32C7E" w:rsidRPr="00E9591E">
        <w:rPr>
          <w:rFonts w:hint="eastAsia"/>
          <w:color w:val="000000" w:themeColor="text1"/>
        </w:rPr>
        <w:t>残念な成り行きであったと言わねばなるまい。</w:t>
      </w:r>
    </w:p>
    <w:p w14:paraId="0FF064E5" w14:textId="7A2B5F0F" w:rsidR="00EA18C2" w:rsidRPr="00E9591E" w:rsidRDefault="00851992" w:rsidP="003315E0">
      <w:pPr>
        <w:ind w:firstLineChars="100" w:firstLine="210"/>
        <w:rPr>
          <w:color w:val="000000" w:themeColor="text1"/>
          <w:szCs w:val="21"/>
          <w:shd w:val="clear" w:color="auto" w:fill="FFFFFF"/>
        </w:rPr>
      </w:pPr>
      <w:r w:rsidRPr="00E9591E">
        <w:rPr>
          <w:rFonts w:hint="eastAsia"/>
          <w:color w:val="000000" w:themeColor="text1"/>
        </w:rPr>
        <w:t>J</w:t>
      </w:r>
      <w:r w:rsidRPr="00E9591E">
        <w:rPr>
          <w:color w:val="000000" w:themeColor="text1"/>
        </w:rPr>
        <w:t>LAC8</w:t>
      </w:r>
      <w:r w:rsidRPr="00E9591E">
        <w:rPr>
          <w:rFonts w:hint="eastAsia"/>
          <w:color w:val="000000" w:themeColor="text1"/>
        </w:rPr>
        <w:t>の誕生から四半世紀を過ぎ、日本臨床検査医学会・項目コード委員会では構想</w:t>
      </w:r>
      <w:r w:rsidR="00815642" w:rsidRPr="00E9591E">
        <w:rPr>
          <w:rFonts w:hint="eastAsia"/>
          <w:color w:val="000000" w:themeColor="text1"/>
        </w:rPr>
        <w:t>も</w:t>
      </w:r>
      <w:r w:rsidRPr="00E9591E">
        <w:rPr>
          <w:rFonts w:hint="eastAsia"/>
          <w:color w:val="000000" w:themeColor="text1"/>
        </w:rPr>
        <w:t>新たにJ</w:t>
      </w:r>
      <w:r w:rsidRPr="00E9591E">
        <w:rPr>
          <w:color w:val="000000" w:themeColor="text1"/>
        </w:rPr>
        <w:t>LAC11</w:t>
      </w:r>
      <w:r w:rsidRPr="00E9591E">
        <w:rPr>
          <w:rFonts w:hint="eastAsia"/>
          <w:color w:val="000000" w:themeColor="text1"/>
        </w:rPr>
        <w:t>を世に問う運びとなった。</w:t>
      </w:r>
      <w:r w:rsidR="00815642" w:rsidRPr="00E9591E">
        <w:rPr>
          <w:rFonts w:hint="eastAsia"/>
          <w:color w:val="000000" w:themeColor="text1"/>
        </w:rPr>
        <w:t>これに</w:t>
      </w:r>
      <w:r w:rsidRPr="00E9591E">
        <w:rPr>
          <w:rFonts w:hint="eastAsia"/>
          <w:color w:val="000000" w:themeColor="text1"/>
        </w:rPr>
        <w:t>は、医療ビッグデータの利活用が推進されるようになった</w:t>
      </w:r>
      <w:r w:rsidR="00815642" w:rsidRPr="00E9591E">
        <w:rPr>
          <w:rFonts w:hint="eastAsia"/>
          <w:color w:val="000000" w:themeColor="text1"/>
        </w:rPr>
        <w:t>時代背景の影響が大きい。人の健康、病気、治療等に係る</w:t>
      </w:r>
      <w:r w:rsidR="007A7D86" w:rsidRPr="00E9591E">
        <w:rPr>
          <w:rFonts w:hint="eastAsia"/>
          <w:color w:val="000000" w:themeColor="text1"/>
        </w:rPr>
        <w:t>各種医療情報</w:t>
      </w:r>
      <w:r w:rsidR="00815642" w:rsidRPr="00E9591E">
        <w:rPr>
          <w:rFonts w:hint="eastAsia"/>
          <w:color w:val="000000" w:themeColor="text1"/>
        </w:rPr>
        <w:t>は、医療の質の向上ならびに効率化、あるいは研究開発等に資するものと期待されており、検査データもまた重要なピースである</w:t>
      </w:r>
      <w:r w:rsidR="007A7D86" w:rsidRPr="00E9591E">
        <w:rPr>
          <w:rFonts w:hint="eastAsia"/>
          <w:color w:val="000000" w:themeColor="text1"/>
        </w:rPr>
        <w:t>と</w:t>
      </w:r>
      <w:hyperlink r:id="rId6" w:tooltip="論じの意味" w:history="1">
        <w:r w:rsidR="00270F75" w:rsidRPr="00E9591E">
          <w:rPr>
            <w:rStyle w:val="a3"/>
            <w:rFonts w:hint="eastAsia"/>
            <w:color w:val="000000" w:themeColor="text1"/>
            <w:szCs w:val="21"/>
            <w:u w:val="none"/>
            <w:shd w:val="clear" w:color="auto" w:fill="FFFFFF"/>
          </w:rPr>
          <w:t>考えられる</w:t>
        </w:r>
      </w:hyperlink>
      <w:r w:rsidR="00EA18C2" w:rsidRPr="00E9591E">
        <w:rPr>
          <w:rFonts w:hint="eastAsia"/>
          <w:color w:val="000000" w:themeColor="text1"/>
          <w:szCs w:val="21"/>
          <w:shd w:val="clear" w:color="auto" w:fill="FFFFFF"/>
        </w:rPr>
        <w:t>。</w:t>
      </w:r>
    </w:p>
    <w:p w14:paraId="537D7378" w14:textId="699E4357" w:rsidR="00B24088" w:rsidRPr="00E9591E" w:rsidRDefault="00815642" w:rsidP="00B24088">
      <w:pPr>
        <w:shd w:val="clear" w:color="auto" w:fill="FFFFFF"/>
        <w:rPr>
          <w:rFonts w:asciiTheme="minorEastAsia" w:hAnsiTheme="minorEastAsia"/>
          <w:color w:val="000000" w:themeColor="text1"/>
          <w:szCs w:val="21"/>
        </w:rPr>
      </w:pPr>
      <w:r w:rsidRPr="00E9591E">
        <w:rPr>
          <w:rFonts w:hint="eastAsia"/>
          <w:color w:val="000000" w:themeColor="text1"/>
        </w:rPr>
        <w:t>J</w:t>
      </w:r>
      <w:r w:rsidRPr="00E9591E">
        <w:rPr>
          <w:color w:val="000000" w:themeColor="text1"/>
        </w:rPr>
        <w:t>LAC11</w:t>
      </w:r>
      <w:r w:rsidRPr="00E9591E">
        <w:rPr>
          <w:rFonts w:hint="eastAsia"/>
          <w:color w:val="000000" w:themeColor="text1"/>
        </w:rPr>
        <w:t>は</w:t>
      </w:r>
      <w:r w:rsidR="007A7D86" w:rsidRPr="00E9591E">
        <w:rPr>
          <w:rFonts w:hint="eastAsia"/>
          <w:color w:val="000000" w:themeColor="text1"/>
        </w:rPr>
        <w:t>「データの二次利用」に強くフォーカスしたものである。医療情報の利用は、一次利用と二次利用に大別される。一次利用が患者から得られた医療情報をその患者本人のために限って使用するのに対し、二次利用では個々の患者を超えたより高次な目的に使用する。その意味で、</w:t>
      </w:r>
      <w:r w:rsidR="00F3649D" w:rsidRPr="00E9591E">
        <w:rPr>
          <w:rFonts w:hint="eastAsia"/>
          <w:color w:val="000000" w:themeColor="text1"/>
        </w:rPr>
        <w:t>J</w:t>
      </w:r>
      <w:r w:rsidR="00F3649D" w:rsidRPr="00E9591E">
        <w:rPr>
          <w:color w:val="000000" w:themeColor="text1"/>
        </w:rPr>
        <w:t>LAC8</w:t>
      </w:r>
      <w:r w:rsidR="00F3649D" w:rsidRPr="00E9591E">
        <w:rPr>
          <w:rFonts w:hint="eastAsia"/>
          <w:color w:val="000000" w:themeColor="text1"/>
        </w:rPr>
        <w:t>～</w:t>
      </w:r>
      <w:r w:rsidR="00F3649D" w:rsidRPr="00E9591E">
        <w:rPr>
          <w:color w:val="000000" w:themeColor="text1"/>
        </w:rPr>
        <w:t>10</w:t>
      </w:r>
      <w:r w:rsidR="00F3649D" w:rsidRPr="00E9591E">
        <w:rPr>
          <w:rFonts w:hint="eastAsia"/>
          <w:color w:val="000000" w:themeColor="text1"/>
        </w:rPr>
        <w:t>の役割が</w:t>
      </w:r>
      <w:r w:rsidR="00207E40" w:rsidRPr="00E9591E">
        <w:rPr>
          <w:rFonts w:hint="eastAsia"/>
          <w:color w:val="000000" w:themeColor="text1"/>
        </w:rPr>
        <w:t>もっぱら</w:t>
      </w:r>
      <w:r w:rsidR="00F3649D" w:rsidRPr="00E9591E">
        <w:rPr>
          <w:rFonts w:hint="eastAsia"/>
          <w:color w:val="000000" w:themeColor="text1"/>
        </w:rPr>
        <w:t>一次利用に限定されていたのに比べ、</w:t>
      </w:r>
      <w:r w:rsidR="00F3649D" w:rsidRPr="00E9591E">
        <w:rPr>
          <w:rFonts w:asciiTheme="minorEastAsia" w:hAnsiTheme="minorEastAsia" w:hint="eastAsia"/>
          <w:color w:val="000000" w:themeColor="text1"/>
        </w:rPr>
        <w:t>J</w:t>
      </w:r>
      <w:r w:rsidR="00F3649D" w:rsidRPr="00E9591E">
        <w:rPr>
          <w:rFonts w:asciiTheme="minorEastAsia" w:hAnsiTheme="minorEastAsia"/>
          <w:color w:val="000000" w:themeColor="text1"/>
        </w:rPr>
        <w:t>LAC11</w:t>
      </w:r>
      <w:r w:rsidR="00F3649D" w:rsidRPr="00E9591E">
        <w:rPr>
          <w:rFonts w:asciiTheme="minorEastAsia" w:hAnsiTheme="minorEastAsia" w:hint="eastAsia"/>
          <w:color w:val="000000" w:themeColor="text1"/>
        </w:rPr>
        <w:t>では</w:t>
      </w:r>
      <w:r w:rsidR="00A315D6" w:rsidRPr="00E9591E">
        <w:rPr>
          <w:rFonts w:asciiTheme="minorEastAsia" w:hAnsiTheme="minorEastAsia" w:hint="eastAsia"/>
          <w:color w:val="000000" w:themeColor="text1"/>
        </w:rPr>
        <w:t>データの二次</w:t>
      </w:r>
      <w:r w:rsidR="00F3649D" w:rsidRPr="00E9591E">
        <w:rPr>
          <w:rFonts w:asciiTheme="minorEastAsia" w:hAnsiTheme="minorEastAsia" w:hint="eastAsia"/>
          <w:color w:val="000000" w:themeColor="text1"/>
        </w:rPr>
        <w:t>利用</w:t>
      </w:r>
      <w:r w:rsidR="00A315D6" w:rsidRPr="00E9591E">
        <w:rPr>
          <w:rFonts w:asciiTheme="minorEastAsia" w:hAnsiTheme="minorEastAsia" w:hint="eastAsia"/>
          <w:color w:val="000000" w:themeColor="text1"/>
        </w:rPr>
        <w:t>に使われる可能性が高いと思われる検査が</w:t>
      </w:r>
      <w:r w:rsidR="00B24088" w:rsidRPr="00E9591E">
        <w:rPr>
          <w:rFonts w:asciiTheme="minorEastAsia" w:hAnsiTheme="minorEastAsia" w:hint="eastAsia"/>
          <w:color w:val="000000" w:themeColor="text1"/>
        </w:rPr>
        <w:t>主</w:t>
      </w:r>
      <w:r w:rsidR="00A315D6" w:rsidRPr="00E9591E">
        <w:rPr>
          <w:rFonts w:asciiTheme="minorEastAsia" w:hAnsiTheme="minorEastAsia" w:hint="eastAsia"/>
          <w:color w:val="000000" w:themeColor="text1"/>
        </w:rPr>
        <w:t>なコード付番対象になって</w:t>
      </w:r>
      <w:r w:rsidR="0029675F" w:rsidRPr="00E9591E">
        <w:rPr>
          <w:rFonts w:asciiTheme="minorEastAsia" w:hAnsiTheme="minorEastAsia" w:hint="eastAsia"/>
          <w:color w:val="000000" w:themeColor="text1"/>
        </w:rPr>
        <w:t>いる。そのため、</w:t>
      </w:r>
      <w:r w:rsidR="00B24088" w:rsidRPr="00E9591E">
        <w:rPr>
          <w:rFonts w:asciiTheme="minorEastAsia" w:hAnsiTheme="minorEastAsia" w:hint="eastAsia"/>
          <w:color w:val="000000" w:themeColor="text1"/>
        </w:rPr>
        <w:t>少なくとも当面の</w:t>
      </w:r>
      <w:r w:rsidR="001449A9" w:rsidRPr="00E9591E">
        <w:rPr>
          <w:rFonts w:asciiTheme="minorEastAsia" w:hAnsiTheme="minorEastAsia" w:hint="eastAsia"/>
          <w:color w:val="000000" w:themeColor="text1"/>
        </w:rPr>
        <w:t>間は</w:t>
      </w:r>
      <w:r w:rsidR="00B24088" w:rsidRPr="00E9591E">
        <w:rPr>
          <w:rFonts w:asciiTheme="minorEastAsia" w:hAnsiTheme="minorEastAsia"/>
          <w:color w:val="000000" w:themeColor="text1"/>
          <w:szCs w:val="21"/>
        </w:rPr>
        <w:t>JLAC</w:t>
      </w:r>
      <w:r w:rsidR="00A315D6" w:rsidRPr="00E9591E">
        <w:rPr>
          <w:rFonts w:asciiTheme="minorEastAsia" w:hAnsiTheme="minorEastAsia" w:hint="eastAsia"/>
          <w:color w:val="000000" w:themeColor="text1"/>
          <w:szCs w:val="21"/>
        </w:rPr>
        <w:t>10から</w:t>
      </w:r>
      <w:r w:rsidR="00B24088" w:rsidRPr="00E9591E">
        <w:rPr>
          <w:rFonts w:asciiTheme="minorEastAsia" w:hAnsiTheme="minorEastAsia"/>
          <w:color w:val="000000" w:themeColor="text1"/>
          <w:szCs w:val="21"/>
        </w:rPr>
        <w:t>11への全面移行ではな</w:t>
      </w:r>
      <w:r w:rsidR="00381991" w:rsidRPr="00E9591E">
        <w:rPr>
          <w:rFonts w:asciiTheme="minorEastAsia" w:hAnsiTheme="minorEastAsia" w:hint="eastAsia"/>
          <w:color w:val="000000" w:themeColor="text1"/>
          <w:szCs w:val="21"/>
        </w:rPr>
        <w:t>く、</w:t>
      </w:r>
      <w:r w:rsidR="00B24088" w:rsidRPr="00E9591E">
        <w:rPr>
          <w:rFonts w:asciiTheme="minorEastAsia" w:hAnsiTheme="minorEastAsia"/>
          <w:color w:val="000000" w:themeColor="text1"/>
          <w:szCs w:val="21"/>
        </w:rPr>
        <w:t>JLAC11</w:t>
      </w:r>
      <w:r w:rsidR="0029675F" w:rsidRPr="00E9591E">
        <w:rPr>
          <w:rFonts w:asciiTheme="minorEastAsia" w:hAnsiTheme="minorEastAsia" w:hint="eastAsia"/>
          <w:color w:val="000000" w:themeColor="text1"/>
          <w:szCs w:val="21"/>
        </w:rPr>
        <w:t>は主に二次利用として使用される施設向けであり、JLAC10/11</w:t>
      </w:r>
      <w:r w:rsidR="001449A9" w:rsidRPr="00E9591E">
        <w:rPr>
          <w:rFonts w:asciiTheme="minorEastAsia" w:hAnsiTheme="minorEastAsia" w:hint="eastAsia"/>
          <w:color w:val="000000" w:themeColor="text1"/>
          <w:szCs w:val="21"/>
        </w:rPr>
        <w:t>の</w:t>
      </w:r>
      <w:r w:rsidR="00B24088" w:rsidRPr="00E9591E">
        <w:rPr>
          <w:rFonts w:asciiTheme="minorEastAsia" w:hAnsiTheme="minorEastAsia" w:hint="eastAsia"/>
          <w:color w:val="000000" w:themeColor="text1"/>
          <w:szCs w:val="21"/>
        </w:rPr>
        <w:t>どちらを使用するかは使用者側の</w:t>
      </w:r>
      <w:r w:rsidR="00B24088" w:rsidRPr="00E9591E">
        <w:rPr>
          <w:rFonts w:asciiTheme="minorEastAsia" w:hAnsiTheme="minorEastAsia"/>
          <w:color w:val="000000" w:themeColor="text1"/>
          <w:szCs w:val="21"/>
        </w:rPr>
        <w:t>選択</w:t>
      </w:r>
      <w:r w:rsidR="00A315D6" w:rsidRPr="00E9591E">
        <w:rPr>
          <w:rFonts w:asciiTheme="minorEastAsia" w:hAnsiTheme="minorEastAsia" w:hint="eastAsia"/>
          <w:color w:val="000000" w:themeColor="text1"/>
          <w:szCs w:val="21"/>
        </w:rPr>
        <w:t>にな</w:t>
      </w:r>
      <w:r w:rsidR="00B24088" w:rsidRPr="00E9591E">
        <w:rPr>
          <w:rFonts w:asciiTheme="minorEastAsia" w:hAnsiTheme="minorEastAsia"/>
          <w:color w:val="000000" w:themeColor="text1"/>
          <w:szCs w:val="21"/>
        </w:rPr>
        <w:t>る</w:t>
      </w:r>
      <w:r w:rsidR="00381991" w:rsidRPr="00E9591E">
        <w:rPr>
          <w:rFonts w:asciiTheme="minorEastAsia" w:hAnsiTheme="minorEastAsia" w:hint="eastAsia"/>
          <w:color w:val="000000" w:themeColor="text1"/>
          <w:szCs w:val="21"/>
        </w:rPr>
        <w:t>事に</w:t>
      </w:r>
      <w:r w:rsidR="0029675F" w:rsidRPr="00E9591E">
        <w:rPr>
          <w:rFonts w:asciiTheme="minorEastAsia" w:hAnsiTheme="minorEastAsia" w:hint="eastAsia"/>
          <w:color w:val="000000" w:themeColor="text1"/>
          <w:szCs w:val="21"/>
        </w:rPr>
        <w:t>ご</w:t>
      </w:r>
      <w:r w:rsidR="00381991" w:rsidRPr="00E9591E">
        <w:rPr>
          <w:rFonts w:asciiTheme="minorEastAsia" w:hAnsiTheme="minorEastAsia" w:hint="eastAsia"/>
          <w:color w:val="000000" w:themeColor="text1"/>
          <w:szCs w:val="21"/>
        </w:rPr>
        <w:t>留意いただきたい</w:t>
      </w:r>
      <w:r w:rsidR="00B24088" w:rsidRPr="00E9591E">
        <w:rPr>
          <w:rFonts w:asciiTheme="minorEastAsia" w:hAnsiTheme="minorEastAsia"/>
          <w:color w:val="000000" w:themeColor="text1"/>
          <w:szCs w:val="21"/>
        </w:rPr>
        <w:t>。</w:t>
      </w:r>
    </w:p>
    <w:p w14:paraId="643EC5AB" w14:textId="77777777" w:rsidR="00B24088" w:rsidRPr="00E9591E" w:rsidRDefault="00B24088" w:rsidP="00EA18C2">
      <w:pPr>
        <w:rPr>
          <w:color w:val="000000" w:themeColor="text1"/>
        </w:rPr>
      </w:pPr>
    </w:p>
    <w:p w14:paraId="1B4A1581" w14:textId="41D2292E" w:rsidR="00A00FE5" w:rsidRPr="00E9591E" w:rsidRDefault="00207E40" w:rsidP="00110A6C">
      <w:pPr>
        <w:rPr>
          <w:rFonts w:eastAsiaTheme="minorHAnsi"/>
          <w:color w:val="000000" w:themeColor="text1"/>
          <w:szCs w:val="21"/>
        </w:rPr>
      </w:pPr>
      <w:r w:rsidRPr="00E9591E">
        <w:rPr>
          <w:rFonts w:hint="eastAsia"/>
          <w:color w:val="000000" w:themeColor="text1"/>
        </w:rPr>
        <w:t>検査結果を医療ビッグデータとして活用するには、複数のデータが相互参照(水平比較</w:t>
      </w:r>
      <w:r w:rsidRPr="00E9591E">
        <w:rPr>
          <w:color w:val="000000" w:themeColor="text1"/>
        </w:rPr>
        <w:t>)</w:t>
      </w:r>
      <w:r w:rsidRPr="00E9591E">
        <w:rPr>
          <w:rFonts w:hint="eastAsia"/>
          <w:color w:val="000000" w:themeColor="text1"/>
        </w:rPr>
        <w:t>可能であること、すなわちデータ互換性が確認されていることが前提である。傷病名や調剤データのように名称・呼称の標準化が図られれば足りるものとは異なり、検査にあっては同じ名称でも</w:t>
      </w:r>
      <w:r w:rsidR="00657717" w:rsidRPr="00E9591E">
        <w:rPr>
          <w:rFonts w:hint="eastAsia"/>
          <w:color w:val="000000" w:themeColor="text1"/>
        </w:rPr>
        <w:t>必ずしも同等性が保証されるわけではない。検査の原理、反応条件、用いられる標品の種類等に応じた検査試薬間差・機器間差が存在するためである。そこでJ</w:t>
      </w:r>
      <w:r w:rsidR="00657717" w:rsidRPr="00E9591E">
        <w:rPr>
          <w:color w:val="000000" w:themeColor="text1"/>
        </w:rPr>
        <w:t>LAC11</w:t>
      </w:r>
      <w:r w:rsidR="00657717" w:rsidRPr="00E9591E">
        <w:rPr>
          <w:rFonts w:hint="eastAsia"/>
          <w:color w:val="000000" w:themeColor="text1"/>
        </w:rPr>
        <w:t>のコード</w:t>
      </w:r>
      <w:r w:rsidR="00657717" w:rsidRPr="00E9591E">
        <w:rPr>
          <w:rFonts w:hint="eastAsia"/>
          <w:color w:val="000000" w:themeColor="text1"/>
        </w:rPr>
        <w:lastRenderedPageBreak/>
        <w:t>体系は全体の桁数ならびに基本的な要素区分をJ</w:t>
      </w:r>
      <w:r w:rsidR="00657717" w:rsidRPr="00E9591E">
        <w:rPr>
          <w:color w:val="000000" w:themeColor="text1"/>
        </w:rPr>
        <w:t>LAC8</w:t>
      </w:r>
      <w:r w:rsidR="00657717" w:rsidRPr="00E9591E">
        <w:rPr>
          <w:rFonts w:hint="eastAsia"/>
          <w:color w:val="000000" w:themeColor="text1"/>
        </w:rPr>
        <w:t>～1</w:t>
      </w:r>
      <w:r w:rsidR="00657717" w:rsidRPr="00E9591E">
        <w:rPr>
          <w:color w:val="000000" w:themeColor="text1"/>
        </w:rPr>
        <w:t>0</w:t>
      </w:r>
      <w:r w:rsidR="00657717" w:rsidRPr="00E9591E">
        <w:rPr>
          <w:rFonts w:hint="eastAsia"/>
          <w:color w:val="000000" w:themeColor="text1"/>
        </w:rPr>
        <w:t>と同じくしつつ、</w:t>
      </w:r>
      <w:r w:rsidR="008A1606" w:rsidRPr="00E9591E">
        <w:rPr>
          <w:rFonts w:hint="eastAsia"/>
          <w:color w:val="000000" w:themeColor="text1"/>
        </w:rPr>
        <w:t>分析物を補足する識別コード・結果識別コードを纏め、単位コードを盛り込んだ。</w:t>
      </w:r>
      <w:r w:rsidR="00657717" w:rsidRPr="00E9591E">
        <w:rPr>
          <w:rFonts w:hint="eastAsia"/>
          <w:color w:val="000000" w:themeColor="text1"/>
        </w:rPr>
        <w:t>測定法コードに関しては従来の</w:t>
      </w:r>
      <w:r w:rsidR="00351C72" w:rsidRPr="00E9591E">
        <w:rPr>
          <w:rFonts w:hint="eastAsia"/>
          <w:color w:val="000000" w:themeColor="text1"/>
        </w:rPr>
        <w:t>測定</w:t>
      </w:r>
      <w:r w:rsidR="00657717" w:rsidRPr="00E9591E">
        <w:rPr>
          <w:rFonts w:hint="eastAsia"/>
          <w:color w:val="000000" w:themeColor="text1"/>
        </w:rPr>
        <w:t>技術</w:t>
      </w:r>
      <w:r w:rsidR="00351C72" w:rsidRPr="00E9591E">
        <w:rPr>
          <w:rFonts w:hint="eastAsia"/>
          <w:color w:val="000000" w:themeColor="text1"/>
        </w:rPr>
        <w:t>に基づく</w:t>
      </w:r>
      <w:r w:rsidR="00657717" w:rsidRPr="00E9591E">
        <w:rPr>
          <w:rFonts w:hint="eastAsia"/>
          <w:color w:val="000000" w:themeColor="text1"/>
        </w:rPr>
        <w:t>(原理的)分類</w:t>
      </w:r>
      <w:r w:rsidR="00A00FE5" w:rsidRPr="00E9591E">
        <w:rPr>
          <w:rFonts w:hint="eastAsia"/>
          <w:color w:val="000000" w:themeColor="text1"/>
        </w:rPr>
        <w:t>から</w:t>
      </w:r>
      <w:r w:rsidR="00657717" w:rsidRPr="00E9591E">
        <w:rPr>
          <w:rFonts w:hint="eastAsia"/>
          <w:color w:val="000000" w:themeColor="text1"/>
        </w:rPr>
        <w:t>、製品別にそれぞれ固有のコードを割り当てるという方針を</w:t>
      </w:r>
      <w:r w:rsidR="00A00FE5" w:rsidRPr="00E9591E">
        <w:rPr>
          <w:rFonts w:hint="eastAsia"/>
          <w:color w:val="000000" w:themeColor="text1"/>
        </w:rPr>
        <w:t>主とした</w:t>
      </w:r>
      <w:r w:rsidR="00657717" w:rsidRPr="00E9591E">
        <w:rPr>
          <w:rFonts w:hint="eastAsia"/>
          <w:color w:val="000000" w:themeColor="text1"/>
        </w:rPr>
        <w:t>。コー</w:t>
      </w:r>
      <w:r w:rsidR="00351C72" w:rsidRPr="00E9591E">
        <w:rPr>
          <w:rFonts w:hint="eastAsia"/>
          <w:color w:val="000000" w:themeColor="text1"/>
        </w:rPr>
        <w:t>ディング</w:t>
      </w:r>
      <w:r w:rsidR="00657717" w:rsidRPr="00E9591E">
        <w:rPr>
          <w:rFonts w:hint="eastAsia"/>
          <w:color w:val="000000" w:themeColor="text1"/>
        </w:rPr>
        <w:t>を製品別と行うことで、検査試薬間差・機器間差の</w:t>
      </w:r>
      <w:r w:rsidR="00EC15A5" w:rsidRPr="00E9591E">
        <w:rPr>
          <w:rFonts w:hint="eastAsia"/>
          <w:color w:val="000000" w:themeColor="text1"/>
        </w:rPr>
        <w:t>問題を迂回</w:t>
      </w:r>
      <w:r w:rsidR="00351C72" w:rsidRPr="00E9591E">
        <w:rPr>
          <w:rFonts w:hint="eastAsia"/>
          <w:color w:val="000000" w:themeColor="text1"/>
        </w:rPr>
        <w:t>し、また異なる製品同士でもデータ互換性が保証されればそれらのコードを後からグルーピングの上、一括して解析に供することもできる。</w:t>
      </w:r>
    </w:p>
    <w:p w14:paraId="0E74B17C" w14:textId="0427A67F" w:rsidR="00207E40" w:rsidRPr="00E9591E" w:rsidRDefault="00207E40" w:rsidP="003315E0">
      <w:pPr>
        <w:ind w:firstLineChars="100" w:firstLine="210"/>
        <w:rPr>
          <w:color w:val="000000" w:themeColor="text1"/>
        </w:rPr>
      </w:pPr>
    </w:p>
    <w:p w14:paraId="2DC99B72" w14:textId="18B8EBF7" w:rsidR="00351C72" w:rsidRPr="00E9591E" w:rsidRDefault="00351C72" w:rsidP="00110A6C">
      <w:pPr>
        <w:rPr>
          <w:color w:val="000000" w:themeColor="text1"/>
        </w:rPr>
      </w:pPr>
      <w:r w:rsidRPr="00E9591E">
        <w:rPr>
          <w:rFonts w:hint="eastAsia"/>
          <w:color w:val="000000" w:themeColor="text1"/>
        </w:rPr>
        <w:t>今後、産官学が相携えて医療ビッグデータ活用の動きを強化、深化させていくことに疑いの余地はない。そのなかにあって</w:t>
      </w:r>
      <w:r w:rsidR="00B524BB" w:rsidRPr="00E9591E">
        <w:rPr>
          <w:rFonts w:hint="eastAsia"/>
          <w:color w:val="000000" w:themeColor="text1"/>
        </w:rPr>
        <w:t>、検査データ</w:t>
      </w:r>
      <w:r w:rsidR="00D44EC9" w:rsidRPr="00E9591E">
        <w:rPr>
          <w:rFonts w:hint="eastAsia"/>
          <w:color w:val="000000" w:themeColor="text1"/>
        </w:rPr>
        <w:t>活用</w:t>
      </w:r>
      <w:r w:rsidR="00B524BB" w:rsidRPr="00E9591E">
        <w:rPr>
          <w:rFonts w:hint="eastAsia"/>
          <w:color w:val="000000" w:themeColor="text1"/>
        </w:rPr>
        <w:t>の局面にJ</w:t>
      </w:r>
      <w:r w:rsidR="00B524BB" w:rsidRPr="00E9591E">
        <w:rPr>
          <w:color w:val="000000" w:themeColor="text1"/>
        </w:rPr>
        <w:t>LAC11</w:t>
      </w:r>
      <w:r w:rsidR="00B524BB" w:rsidRPr="00E9591E">
        <w:rPr>
          <w:rFonts w:hint="eastAsia"/>
          <w:color w:val="000000" w:themeColor="text1"/>
        </w:rPr>
        <w:t>がその真価を発揮することを期待して止まない。</w:t>
      </w:r>
    </w:p>
    <w:p w14:paraId="09411011" w14:textId="77777777" w:rsidR="00B24088" w:rsidRPr="00E9591E" w:rsidRDefault="00B24088" w:rsidP="003315E0">
      <w:pPr>
        <w:ind w:firstLineChars="100" w:firstLine="210"/>
        <w:rPr>
          <w:color w:val="000000" w:themeColor="text1"/>
        </w:rPr>
      </w:pPr>
    </w:p>
    <w:p w14:paraId="7511700F" w14:textId="0C9616AB" w:rsidR="00400757" w:rsidRDefault="00400757" w:rsidP="00400757">
      <w:r>
        <w:rPr>
          <w:rFonts w:hint="eastAsia"/>
          <w:color w:val="000000"/>
        </w:rPr>
        <w:t xml:space="preserve">　　　 </w:t>
      </w:r>
    </w:p>
    <w:p w14:paraId="3904D906" w14:textId="4286E2F2" w:rsidR="00400757" w:rsidRDefault="00400757" w:rsidP="00400757">
      <w:r>
        <w:rPr>
          <w:rFonts w:hint="eastAsia"/>
          <w:color w:val="000000"/>
        </w:rPr>
        <w:t xml:space="preserve">　　　  　　　　　　　 日本臨床検査医学会_検査項目コード委員会　委員長　内海　健</w:t>
      </w:r>
    </w:p>
    <w:p w14:paraId="2924465C" w14:textId="1748959E" w:rsidR="00400757" w:rsidRDefault="00400757" w:rsidP="00400757">
      <w:pPr>
        <w:rPr>
          <w:color w:val="000000"/>
        </w:rPr>
      </w:pPr>
      <w:r>
        <w:rPr>
          <w:rFonts w:hint="eastAsia"/>
          <w:color w:val="000000"/>
        </w:rPr>
        <w:t xml:space="preserve">　　　   　　　　　　　JLACセンター　　　　　　　　　　　　センター長　 康　東天　</w:t>
      </w:r>
    </w:p>
    <w:p w14:paraId="56A09C53" w14:textId="77777777" w:rsidR="00110A6C" w:rsidRDefault="00110A6C" w:rsidP="00400757">
      <w:pPr>
        <w:rPr>
          <w:color w:val="000000"/>
        </w:rPr>
      </w:pPr>
    </w:p>
    <w:p w14:paraId="0A06927A" w14:textId="6FABF875" w:rsidR="00400757" w:rsidRDefault="00400757" w:rsidP="00400757">
      <w:pPr>
        <w:ind w:firstLineChars="3200" w:firstLine="6720"/>
      </w:pPr>
      <w:r>
        <w:rPr>
          <w:rFonts w:hint="eastAsia"/>
          <w:color w:val="000000"/>
        </w:rPr>
        <w:t>2024年2月13日</w:t>
      </w:r>
    </w:p>
    <w:p w14:paraId="511B658C" w14:textId="77777777" w:rsidR="00A00FE5" w:rsidRPr="00E9591E" w:rsidRDefault="00A00FE5" w:rsidP="00A00FE5">
      <w:pPr>
        <w:shd w:val="clear" w:color="auto" w:fill="FFFFFF"/>
        <w:ind w:left="420" w:hangingChars="200" w:hanging="420"/>
        <w:jc w:val="left"/>
        <w:rPr>
          <w:rFonts w:ascii="Meiryo UI" w:eastAsia="Meiryo UI" w:hAnsi="Meiryo UI"/>
          <w:color w:val="000000" w:themeColor="text1"/>
          <w:szCs w:val="21"/>
        </w:rPr>
      </w:pPr>
    </w:p>
    <w:p w14:paraId="430D1D4C" w14:textId="6929BD15" w:rsidR="002B15CA" w:rsidRPr="00E9591E" w:rsidRDefault="002B15CA" w:rsidP="003315E0">
      <w:pPr>
        <w:ind w:firstLineChars="100" w:firstLine="210"/>
        <w:rPr>
          <w:color w:val="000000" w:themeColor="text1"/>
        </w:rPr>
      </w:pPr>
    </w:p>
    <w:sectPr w:rsidR="002B15CA" w:rsidRPr="00E9591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05C8A" w14:textId="77777777" w:rsidR="00A37E08" w:rsidRDefault="00A37E08" w:rsidP="0087016A">
      <w:r>
        <w:separator/>
      </w:r>
    </w:p>
  </w:endnote>
  <w:endnote w:type="continuationSeparator" w:id="0">
    <w:p w14:paraId="08B862ED" w14:textId="77777777" w:rsidR="00A37E08" w:rsidRDefault="00A37E08" w:rsidP="0087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AAF99" w14:textId="77777777" w:rsidR="00A37E08" w:rsidRDefault="00A37E08" w:rsidP="0087016A">
      <w:r>
        <w:separator/>
      </w:r>
    </w:p>
  </w:footnote>
  <w:footnote w:type="continuationSeparator" w:id="0">
    <w:p w14:paraId="10EB0C1D" w14:textId="77777777" w:rsidR="00A37E08" w:rsidRDefault="00A37E08" w:rsidP="00870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D00"/>
    <w:rsid w:val="000534E0"/>
    <w:rsid w:val="00084CAF"/>
    <w:rsid w:val="000D5EE9"/>
    <w:rsid w:val="00110A6C"/>
    <w:rsid w:val="00140743"/>
    <w:rsid w:val="001449A9"/>
    <w:rsid w:val="0020480F"/>
    <w:rsid w:val="00207E40"/>
    <w:rsid w:val="00235B76"/>
    <w:rsid w:val="00266F76"/>
    <w:rsid w:val="00270F75"/>
    <w:rsid w:val="00283258"/>
    <w:rsid w:val="0029675F"/>
    <w:rsid w:val="002B15CA"/>
    <w:rsid w:val="003315E0"/>
    <w:rsid w:val="00351C72"/>
    <w:rsid w:val="00381991"/>
    <w:rsid w:val="00400757"/>
    <w:rsid w:val="00403283"/>
    <w:rsid w:val="004631ED"/>
    <w:rsid w:val="004747A2"/>
    <w:rsid w:val="004A06AC"/>
    <w:rsid w:val="004E4332"/>
    <w:rsid w:val="005B7DEB"/>
    <w:rsid w:val="005E16A4"/>
    <w:rsid w:val="00630D00"/>
    <w:rsid w:val="00655819"/>
    <w:rsid w:val="00657717"/>
    <w:rsid w:val="00667CDA"/>
    <w:rsid w:val="00736E93"/>
    <w:rsid w:val="007520DB"/>
    <w:rsid w:val="00796504"/>
    <w:rsid w:val="007A7D86"/>
    <w:rsid w:val="00815642"/>
    <w:rsid w:val="00834D62"/>
    <w:rsid w:val="00851992"/>
    <w:rsid w:val="0087016A"/>
    <w:rsid w:val="008A1606"/>
    <w:rsid w:val="008A73D4"/>
    <w:rsid w:val="009624AD"/>
    <w:rsid w:val="00963C02"/>
    <w:rsid w:val="009B0C0B"/>
    <w:rsid w:val="009F1A2D"/>
    <w:rsid w:val="00A00FE5"/>
    <w:rsid w:val="00A315D6"/>
    <w:rsid w:val="00A37E08"/>
    <w:rsid w:val="00AD382C"/>
    <w:rsid w:val="00B24088"/>
    <w:rsid w:val="00B524BB"/>
    <w:rsid w:val="00BE27A6"/>
    <w:rsid w:val="00BF63FD"/>
    <w:rsid w:val="00C32C7E"/>
    <w:rsid w:val="00C53219"/>
    <w:rsid w:val="00CB5FC9"/>
    <w:rsid w:val="00D44EC9"/>
    <w:rsid w:val="00E01117"/>
    <w:rsid w:val="00E83788"/>
    <w:rsid w:val="00E9591E"/>
    <w:rsid w:val="00EA0E8B"/>
    <w:rsid w:val="00EA18C2"/>
    <w:rsid w:val="00EC15A5"/>
    <w:rsid w:val="00F14250"/>
    <w:rsid w:val="00F3649D"/>
    <w:rsid w:val="00F74C55"/>
    <w:rsid w:val="00FA144B"/>
    <w:rsid w:val="00FA4748"/>
    <w:rsid w:val="00FB7EF9"/>
    <w:rsid w:val="00FC1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338E72"/>
  <w15:chartTrackingRefBased/>
  <w15:docId w15:val="{A1EBC2E2-FC05-4F76-9FE4-0D40DFE3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1606"/>
    <w:rPr>
      <w:color w:val="0000FF"/>
      <w:u w:val="single"/>
    </w:rPr>
  </w:style>
  <w:style w:type="paragraph" w:styleId="a4">
    <w:name w:val="header"/>
    <w:basedOn w:val="a"/>
    <w:link w:val="a5"/>
    <w:uiPriority w:val="99"/>
    <w:unhideWhenUsed/>
    <w:rsid w:val="0087016A"/>
    <w:pPr>
      <w:tabs>
        <w:tab w:val="center" w:pos="4252"/>
        <w:tab w:val="right" w:pos="8504"/>
      </w:tabs>
      <w:snapToGrid w:val="0"/>
    </w:pPr>
  </w:style>
  <w:style w:type="character" w:customStyle="1" w:styleId="a5">
    <w:name w:val="ヘッダー (文字)"/>
    <w:basedOn w:val="a0"/>
    <w:link w:val="a4"/>
    <w:uiPriority w:val="99"/>
    <w:rsid w:val="0087016A"/>
  </w:style>
  <w:style w:type="paragraph" w:styleId="a6">
    <w:name w:val="footer"/>
    <w:basedOn w:val="a"/>
    <w:link w:val="a7"/>
    <w:uiPriority w:val="99"/>
    <w:unhideWhenUsed/>
    <w:rsid w:val="0087016A"/>
    <w:pPr>
      <w:tabs>
        <w:tab w:val="center" w:pos="4252"/>
        <w:tab w:val="right" w:pos="8504"/>
      </w:tabs>
      <w:snapToGrid w:val="0"/>
    </w:pPr>
  </w:style>
  <w:style w:type="character" w:customStyle="1" w:styleId="a7">
    <w:name w:val="フッター (文字)"/>
    <w:basedOn w:val="a0"/>
    <w:link w:val="a6"/>
    <w:uiPriority w:val="99"/>
    <w:rsid w:val="00870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72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blio.jp/content/%E8%AB%96%E3%81%9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石黒　厚至(ishiguro atsushi)</dc:creator>
  <cp:keywords/>
  <dc:description/>
  <cp:lastModifiedBy>堀田 多恵子</cp:lastModifiedBy>
  <cp:revision>2</cp:revision>
  <dcterms:created xsi:type="dcterms:W3CDTF">2026-04-06T07:06:00Z</dcterms:created>
  <dcterms:modified xsi:type="dcterms:W3CDTF">2026-04-06T07:06:00Z</dcterms:modified>
</cp:coreProperties>
</file>